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59C" w:rsidRDefault="0002646B" w:rsidP="0002646B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Tornado hazard prediction with COSMO-Ru Parameters and indices</w:t>
      </w:r>
    </w:p>
    <w:p w:rsidR="0002646B" w:rsidRPr="004D346D" w:rsidRDefault="0002646B" w:rsidP="004D346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Denis Zakharchenko &amp; Denis </w:t>
      </w:r>
      <w:proofErr w:type="spellStart"/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Blinov</w:t>
      </w:r>
      <w:proofErr w:type="spellEnd"/>
    </w:p>
    <w:p w:rsidR="0002646B" w:rsidRDefault="0002646B" w:rsidP="00B03DA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>Recent research [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Chernokulsky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et.al, 2020] showed that on average Russia experiences from 100 to 150 tornadoes per year, although during some years this number can rise up to 350</w:t>
      </w:r>
      <w:r w:rsidR="00B03DAE">
        <w:rPr>
          <w:rFonts w:ascii="Times New Roman" w:hAnsi="Times New Roman" w:cs="Times New Roman"/>
          <w:sz w:val="26"/>
          <w:szCs w:val="26"/>
          <w:lang w:val="en-US"/>
        </w:rPr>
        <w:t xml:space="preserve"> events. Although the majority of these tornadoes are considered non-significant, about 10 percent of twisters can reach F-2</w:t>
      </w:r>
      <w:r w:rsidR="00835A0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E1741"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704387">
        <w:rPr>
          <w:rFonts w:ascii="Times New Roman" w:hAnsi="Times New Roman" w:cs="Times New Roman"/>
          <w:sz w:val="26"/>
          <w:szCs w:val="26"/>
          <w:lang w:val="en-US"/>
        </w:rPr>
        <w:t>Fujita, 1971</w:t>
      </w:r>
      <w:r w:rsidR="002E1741">
        <w:rPr>
          <w:rFonts w:ascii="Times New Roman" w:hAnsi="Times New Roman" w:cs="Times New Roman"/>
          <w:sz w:val="26"/>
          <w:szCs w:val="26"/>
          <w:lang w:val="en-US"/>
        </w:rPr>
        <w:t>] (or EF-2 [</w:t>
      </w:r>
      <w:r w:rsidR="001E792F">
        <w:rPr>
          <w:rFonts w:ascii="Times New Roman" w:hAnsi="Times New Roman" w:cs="Times New Roman"/>
          <w:sz w:val="26"/>
          <w:szCs w:val="26"/>
          <w:lang w:val="en-US"/>
        </w:rPr>
        <w:t>McDonald,</w:t>
      </w:r>
      <w:r w:rsidR="00704387">
        <w:rPr>
          <w:rFonts w:ascii="Times New Roman" w:hAnsi="Times New Roman" w:cs="Times New Roman"/>
          <w:sz w:val="26"/>
          <w:szCs w:val="26"/>
          <w:lang w:val="en-US"/>
        </w:rPr>
        <w:t xml:space="preserve"> et.al, 200</w:t>
      </w:r>
      <w:r w:rsidR="001E792F">
        <w:rPr>
          <w:rFonts w:ascii="Times New Roman" w:hAnsi="Times New Roman" w:cs="Times New Roman"/>
          <w:sz w:val="26"/>
          <w:szCs w:val="26"/>
          <w:lang w:val="en-US"/>
        </w:rPr>
        <w:t>4</w:t>
      </w:r>
      <w:r w:rsidR="002E1741">
        <w:rPr>
          <w:rFonts w:ascii="Times New Roman" w:hAnsi="Times New Roman" w:cs="Times New Roman"/>
          <w:sz w:val="26"/>
          <w:szCs w:val="26"/>
          <w:lang w:val="en-US"/>
        </w:rPr>
        <w:t>])</w:t>
      </w:r>
      <w:r w:rsidR="00B03DAE">
        <w:rPr>
          <w:rFonts w:ascii="Times New Roman" w:hAnsi="Times New Roman" w:cs="Times New Roman"/>
          <w:sz w:val="26"/>
          <w:szCs w:val="26"/>
          <w:lang w:val="en-US"/>
        </w:rPr>
        <w:t xml:space="preserve"> rated intensity and higher</w:t>
      </w:r>
      <w:r w:rsidR="00923A69">
        <w:rPr>
          <w:rFonts w:ascii="Times New Roman" w:hAnsi="Times New Roman" w:cs="Times New Roman"/>
          <w:sz w:val="26"/>
          <w:szCs w:val="26"/>
          <w:lang w:val="en-US"/>
        </w:rPr>
        <w:t>,</w:t>
      </w:r>
      <w:r w:rsidR="00B03DAE">
        <w:rPr>
          <w:rFonts w:ascii="Times New Roman" w:hAnsi="Times New Roman" w:cs="Times New Roman"/>
          <w:sz w:val="26"/>
          <w:szCs w:val="26"/>
          <w:lang w:val="en-US"/>
        </w:rPr>
        <w:t xml:space="preserve"> causing serious damage and human deaths and injuries. </w:t>
      </w:r>
    </w:p>
    <w:p w:rsidR="00B03DAE" w:rsidRDefault="00B03DAE" w:rsidP="00B03DA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E1741">
        <w:rPr>
          <w:rFonts w:ascii="Times New Roman" w:hAnsi="Times New Roman" w:cs="Times New Roman"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With very few exceptions, these significant tornadoes are associated with </w:t>
      </w:r>
      <w:r w:rsidR="00894690">
        <w:rPr>
          <w:rFonts w:ascii="Times New Roman" w:hAnsi="Times New Roman" w:cs="Times New Roman"/>
          <w:sz w:val="26"/>
          <w:szCs w:val="26"/>
          <w:lang w:val="en-US"/>
        </w:rPr>
        <w:t xml:space="preserve">deep </w:t>
      </w:r>
      <w:r>
        <w:rPr>
          <w:rFonts w:ascii="Times New Roman" w:hAnsi="Times New Roman" w:cs="Times New Roman"/>
          <w:sz w:val="26"/>
          <w:szCs w:val="26"/>
          <w:lang w:val="en-US"/>
        </w:rPr>
        <w:t>persistently rotating updrafts, found within supercells [</w:t>
      </w:r>
      <w:r w:rsidR="001E792F">
        <w:rPr>
          <w:rFonts w:ascii="Times New Roman" w:hAnsi="Times New Roman" w:cs="Times New Roman"/>
          <w:sz w:val="26"/>
          <w:szCs w:val="26"/>
          <w:lang w:val="en-US"/>
        </w:rPr>
        <w:t>Doswell &amp; Burgess, 1993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] and mesoscale convective systems. </w:t>
      </w:r>
    </w:p>
    <w:p w:rsidR="002606B8" w:rsidRPr="002606B8" w:rsidRDefault="002606B8" w:rsidP="00B03DA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 xml:space="preserve">Current numerical weather prediction models accepted by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RosHydroMet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cannot resolve tornadic vortices in operative forecasts. Although, a number of indices and parameters based on simulated characteristics of deep convection systems can help to predict the risk of a significant tornado forming a</w:t>
      </w:r>
      <w:r w:rsidR="00015CA6">
        <w:rPr>
          <w:rFonts w:ascii="Times New Roman" w:hAnsi="Times New Roman" w:cs="Times New Roman"/>
          <w:sz w:val="26"/>
          <w:szCs w:val="26"/>
          <w:lang w:val="en-US"/>
        </w:rPr>
        <w:t xml:space="preserve">long with accompanying </w:t>
      </w:r>
      <w:r w:rsidR="006B43CB">
        <w:rPr>
          <w:rFonts w:ascii="Times New Roman" w:hAnsi="Times New Roman" w:cs="Times New Roman"/>
          <w:sz w:val="26"/>
          <w:szCs w:val="26"/>
          <w:lang w:val="en-US"/>
        </w:rPr>
        <w:t xml:space="preserve">severe weather hazards. </w:t>
      </w:r>
    </w:p>
    <w:p w:rsidR="006C0AAD" w:rsidRPr="00604DC0" w:rsidRDefault="00CD3BB5" w:rsidP="006C0AAD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current operative configuration </w:t>
      </w:r>
      <w:r w:rsidR="006C0AAD">
        <w:rPr>
          <w:rFonts w:ascii="Times New Roman" w:hAnsi="Times New Roman" w:cs="Times New Roman"/>
          <w:sz w:val="26"/>
          <w:szCs w:val="26"/>
          <w:lang w:val="en-US"/>
        </w:rPr>
        <w:t>for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the COSMO-Ru model allows 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to run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simulations </w:t>
      </w:r>
      <w:r w:rsidR="003B034D">
        <w:rPr>
          <w:rFonts w:ascii="Times New Roman" w:hAnsi="Times New Roman" w:cs="Times New Roman"/>
          <w:sz w:val="26"/>
          <w:szCs w:val="26"/>
          <w:lang w:val="en-US"/>
        </w:rPr>
        <w:t>with 2.2 km horizont</w:t>
      </w:r>
      <w:r w:rsidR="00604DC0">
        <w:rPr>
          <w:rFonts w:ascii="Times New Roman" w:hAnsi="Times New Roman" w:cs="Times New Roman"/>
          <w:sz w:val="26"/>
          <w:szCs w:val="26"/>
          <w:lang w:val="en-US"/>
        </w:rPr>
        <w:t>al grid spacing within a domain</w:t>
      </w:r>
      <w:r w:rsidR="003B034D">
        <w:rPr>
          <w:rFonts w:ascii="Times New Roman" w:hAnsi="Times New Roman" w:cs="Times New Roman"/>
          <w:sz w:val="26"/>
          <w:szCs w:val="26"/>
          <w:lang w:val="en-US"/>
        </w:rPr>
        <w:t xml:space="preserve"> covering the European Part of Russia (EPR) and other eastern European countries</w:t>
      </w:r>
      <w:r w:rsidR="00C64683">
        <w:rPr>
          <w:rFonts w:ascii="Times New Roman" w:hAnsi="Times New Roman" w:cs="Times New Roman"/>
          <w:sz w:val="26"/>
          <w:szCs w:val="26"/>
          <w:lang w:val="en-US"/>
        </w:rPr>
        <w:t xml:space="preserve"> (Figure 1).</w:t>
      </w:r>
      <w:r w:rsidR="006B43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6C0AAD">
        <w:rPr>
          <w:rFonts w:ascii="Times New Roman" w:hAnsi="Times New Roman" w:cs="Times New Roman"/>
          <w:sz w:val="26"/>
          <w:szCs w:val="26"/>
          <w:lang w:val="en-US"/>
        </w:rPr>
        <w:t>Simulations with t</w:t>
      </w:r>
      <w:r w:rsidR="006B43CB">
        <w:rPr>
          <w:rFonts w:ascii="Times New Roman" w:hAnsi="Times New Roman" w:cs="Times New Roman"/>
          <w:sz w:val="26"/>
          <w:szCs w:val="26"/>
          <w:lang w:val="en-US"/>
        </w:rPr>
        <w:t xml:space="preserve">his 2.2-km grid configuration </w:t>
      </w:r>
      <w:r w:rsidR="006C0AAD">
        <w:rPr>
          <w:rFonts w:ascii="Times New Roman" w:hAnsi="Times New Roman" w:cs="Times New Roman"/>
          <w:sz w:val="26"/>
          <w:szCs w:val="26"/>
          <w:lang w:val="en-US"/>
        </w:rPr>
        <w:t>are performed with</w:t>
      </w:r>
      <w:r w:rsidR="006B43C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6C0AAD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="006B43CB">
        <w:rPr>
          <w:rFonts w:ascii="Times New Roman" w:hAnsi="Times New Roman" w:cs="Times New Roman"/>
          <w:sz w:val="26"/>
          <w:szCs w:val="26"/>
          <w:lang w:val="en-US"/>
        </w:rPr>
        <w:t xml:space="preserve">Latent Heat Nudging (LHN) </w:t>
      </w:r>
      <w:r w:rsidR="006C0AAD">
        <w:rPr>
          <w:rFonts w:ascii="Times New Roman" w:hAnsi="Times New Roman" w:cs="Times New Roman"/>
          <w:sz w:val="26"/>
          <w:szCs w:val="26"/>
          <w:lang w:val="en-US"/>
        </w:rPr>
        <w:t xml:space="preserve">application. Parametrization schemes for COSMO-Ru domains </w:t>
      </w:r>
      <w:proofErr w:type="gramStart"/>
      <w:r w:rsidR="006C0AAD">
        <w:rPr>
          <w:rFonts w:ascii="Times New Roman" w:hAnsi="Times New Roman" w:cs="Times New Roman"/>
          <w:sz w:val="26"/>
          <w:szCs w:val="26"/>
          <w:lang w:val="en-US"/>
        </w:rPr>
        <w:t>are listed</w:t>
      </w:r>
      <w:proofErr w:type="gramEnd"/>
      <w:r w:rsidR="006C0AAD">
        <w:rPr>
          <w:rFonts w:ascii="Times New Roman" w:hAnsi="Times New Roman" w:cs="Times New Roman"/>
          <w:sz w:val="26"/>
          <w:szCs w:val="26"/>
          <w:lang w:val="en-US"/>
        </w:rPr>
        <w:t xml:space="preserve"> in </w:t>
      </w:r>
      <w:r w:rsidR="006C0AAD" w:rsidRPr="006C0AAD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Table 1.</w:t>
      </w:r>
    </w:p>
    <w:p w:rsidR="006C0AAD" w:rsidRDefault="00F538C0" w:rsidP="00C64683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model output data </w:t>
      </w:r>
      <w:r w:rsidR="00604DC0">
        <w:rPr>
          <w:rFonts w:ascii="Times New Roman" w:hAnsi="Times New Roman" w:cs="Times New Roman"/>
          <w:sz w:val="26"/>
          <w:szCs w:val="26"/>
          <w:lang w:val="en-US"/>
        </w:rPr>
        <w:t>includes the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parameters for severe weather hazard diagnosis and prediction, such as the Lightning Potential Index (LPI) [</w:t>
      </w:r>
      <w:proofErr w:type="spellStart"/>
      <w:r w:rsidR="001E792F">
        <w:rPr>
          <w:rFonts w:ascii="Times New Roman" w:hAnsi="Times New Roman" w:cs="Times New Roman"/>
          <w:sz w:val="26"/>
          <w:szCs w:val="26"/>
          <w:lang w:val="en-US"/>
        </w:rPr>
        <w:t>Yair</w:t>
      </w:r>
      <w:proofErr w:type="spellEnd"/>
      <w:r w:rsidR="001E792F">
        <w:rPr>
          <w:rFonts w:ascii="Times New Roman" w:hAnsi="Times New Roman" w:cs="Times New Roman"/>
          <w:sz w:val="26"/>
          <w:szCs w:val="26"/>
          <w:lang w:val="en-US"/>
        </w:rPr>
        <w:t xml:space="preserve"> et.al, 2010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], </w:t>
      </w:r>
      <w:proofErr w:type="spellStart"/>
      <w:r w:rsidR="00894690">
        <w:rPr>
          <w:rFonts w:ascii="Times New Roman" w:hAnsi="Times New Roman" w:cs="Times New Roman"/>
          <w:sz w:val="26"/>
          <w:szCs w:val="26"/>
          <w:lang w:val="en-US"/>
        </w:rPr>
        <w:t>Hailcast</w:t>
      </w:r>
      <w:proofErr w:type="spellEnd"/>
      <w:r w:rsidR="00894690">
        <w:rPr>
          <w:rFonts w:ascii="Times New Roman" w:hAnsi="Times New Roman" w:cs="Times New Roman"/>
          <w:sz w:val="26"/>
          <w:szCs w:val="26"/>
          <w:lang w:val="en-US"/>
        </w:rPr>
        <w:t xml:space="preserve"> Parameters [</w:t>
      </w:r>
      <w:r w:rsidR="001E792F">
        <w:rPr>
          <w:rFonts w:ascii="Times New Roman" w:hAnsi="Times New Roman" w:cs="Times New Roman"/>
          <w:sz w:val="26"/>
          <w:szCs w:val="26"/>
          <w:lang w:val="en-US"/>
        </w:rPr>
        <w:t>Adams-Selin &amp; Ziegler, 2016</w:t>
      </w:r>
      <w:r w:rsidR="00894690">
        <w:rPr>
          <w:rFonts w:ascii="Times New Roman" w:hAnsi="Times New Roman" w:cs="Times New Roman"/>
          <w:sz w:val="26"/>
          <w:szCs w:val="26"/>
          <w:lang w:val="en-US"/>
        </w:rPr>
        <w:t>], Supercell Detection Index (SDI) [</w:t>
      </w:r>
      <w:r w:rsidR="001E792F">
        <w:rPr>
          <w:rFonts w:ascii="Times New Roman" w:hAnsi="Times New Roman" w:cs="Times New Roman"/>
          <w:sz w:val="26"/>
          <w:szCs w:val="26"/>
          <w:lang w:val="en-US"/>
        </w:rPr>
        <w:t>Wicker et.al, 2005</w:t>
      </w:r>
      <w:r w:rsidR="00604DC0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894690">
        <w:rPr>
          <w:rFonts w:ascii="Times New Roman" w:hAnsi="Times New Roman" w:cs="Times New Roman"/>
          <w:sz w:val="26"/>
          <w:szCs w:val="26"/>
          <w:lang w:val="en-US"/>
        </w:rPr>
        <w:t xml:space="preserve"> along with common convective instability indices (CAPE, CIN).</w:t>
      </w:r>
    </w:p>
    <w:p w:rsidR="00CB4626" w:rsidRPr="00CB4626" w:rsidRDefault="00894690" w:rsidP="00C64683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Supercell Detection Index represents a useful tool for identifying rotating updrafts in simulated convective cells and systems. Though the formation of a significant tornado requires the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existance</w:t>
      </w:r>
      <w:proofErr w:type="spellEnd"/>
      <w:r w:rsidR="00E52D5C">
        <w:rPr>
          <w:rFonts w:ascii="Times New Roman" w:hAnsi="Times New Roman" w:cs="Times New Roman"/>
          <w:sz w:val="26"/>
          <w:szCs w:val="26"/>
          <w:lang w:val="en-US"/>
        </w:rPr>
        <w:t xml:space="preserve"> of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mesocyclonic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updrafts, </w:t>
      </w:r>
      <w:r w:rsidR="00CB4626">
        <w:rPr>
          <w:rFonts w:ascii="Times New Roman" w:hAnsi="Times New Roman" w:cs="Times New Roman"/>
          <w:sz w:val="26"/>
          <w:szCs w:val="26"/>
          <w:lang w:val="en-US"/>
        </w:rPr>
        <w:t xml:space="preserve">it is not a sufficient condition, and other </w:t>
      </w:r>
      <w:proofErr w:type="spellStart"/>
      <w:r w:rsidR="00CB4626">
        <w:rPr>
          <w:rFonts w:ascii="Times New Roman" w:hAnsi="Times New Roman" w:cs="Times New Roman"/>
          <w:sz w:val="26"/>
          <w:szCs w:val="26"/>
          <w:lang w:val="en-US"/>
        </w:rPr>
        <w:t>tornadogenesis</w:t>
      </w:r>
      <w:proofErr w:type="spellEnd"/>
      <w:r w:rsidR="00CB4626">
        <w:rPr>
          <w:rFonts w:ascii="Times New Roman" w:hAnsi="Times New Roman" w:cs="Times New Roman"/>
          <w:sz w:val="26"/>
          <w:szCs w:val="26"/>
          <w:lang w:val="en-US"/>
        </w:rPr>
        <w:t xml:space="preserve"> factors </w:t>
      </w:r>
      <w:proofErr w:type="gramStart"/>
      <w:r w:rsidR="00E52D5C">
        <w:rPr>
          <w:rFonts w:ascii="Times New Roman" w:hAnsi="Times New Roman" w:cs="Times New Roman"/>
          <w:sz w:val="26"/>
          <w:szCs w:val="26"/>
          <w:lang w:val="en-US"/>
        </w:rPr>
        <w:t>must</w:t>
      </w:r>
      <w:r w:rsidR="00CB4626">
        <w:rPr>
          <w:rFonts w:ascii="Times New Roman" w:hAnsi="Times New Roman" w:cs="Times New Roman"/>
          <w:sz w:val="26"/>
          <w:szCs w:val="26"/>
          <w:lang w:val="en-US"/>
        </w:rPr>
        <w:t xml:space="preserve"> be taken</w:t>
      </w:r>
      <w:proofErr w:type="gramEnd"/>
      <w:r w:rsidR="00CB4626">
        <w:rPr>
          <w:rFonts w:ascii="Times New Roman" w:hAnsi="Times New Roman" w:cs="Times New Roman"/>
          <w:sz w:val="26"/>
          <w:szCs w:val="26"/>
          <w:lang w:val="en-US"/>
        </w:rPr>
        <w:t xml:space="preserve"> into account. </w:t>
      </w:r>
      <w:r w:rsidR="00187069">
        <w:rPr>
          <w:rFonts w:ascii="Times New Roman" w:hAnsi="Times New Roman" w:cs="Times New Roman"/>
          <w:sz w:val="26"/>
          <w:szCs w:val="26"/>
          <w:lang w:val="en-US"/>
        </w:rPr>
        <w:t>It is noted by the authors, that a value of 0.0</w:t>
      </w:r>
      <w:r w:rsidR="00187069" w:rsidRPr="00187069">
        <w:rPr>
          <w:rFonts w:ascii="Times New Roman" w:hAnsi="Times New Roman" w:cs="Times New Roman"/>
          <w:sz w:val="26"/>
          <w:szCs w:val="26"/>
          <w:lang w:val="en-US"/>
        </w:rPr>
        <w:t xml:space="preserve">03 </w:t>
      </w:r>
      <w:r w:rsidR="00187069">
        <w:rPr>
          <w:rFonts w:ascii="Times New Roman" w:hAnsi="Times New Roman" w:cs="Times New Roman"/>
          <w:sz w:val="26"/>
          <w:szCs w:val="26"/>
          <w:lang w:val="en-US"/>
        </w:rPr>
        <w:t xml:space="preserve">1/s is considered a significant threshold for supercell storms. </w:t>
      </w:r>
      <w:r w:rsidR="0027300E">
        <w:rPr>
          <w:rFonts w:ascii="Times New Roman" w:hAnsi="Times New Roman" w:cs="Times New Roman"/>
          <w:sz w:val="26"/>
          <w:szCs w:val="26"/>
          <w:lang w:val="en-US"/>
        </w:rPr>
        <w:t xml:space="preserve">It is important </w:t>
      </w:r>
      <w:r w:rsidR="0027300E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to note, that the SDI has two variations. In this study we refer to SDI_2. In this index, the positive values represent counterclockwise rotation (meso-cyclonic) whilst the negative represent meso-anticyclonic clockwise rotation. </w:t>
      </w:r>
    </w:p>
    <w:p w:rsidR="00CD3BB5" w:rsidRDefault="00CD3BB5" w:rsidP="00E21BD9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CD3BB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D77C96" wp14:editId="27AA05F2">
            <wp:extent cx="4776716" cy="2884227"/>
            <wp:effectExtent l="0" t="0" r="508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E7F1FF-DB7B-4081-9F20-13618CA611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E7F1FF-DB7B-4081-9F20-13618CA611F2}"/>
                        </a:ext>
                      </a:extLst>
                    </pic:cNvPr>
                    <pic:cNvPicPr/>
                  </pic:nvPicPr>
                  <pic:blipFill rotWithShape="1">
                    <a:blip r:embed="rId5"/>
                    <a:srcRect l="23151" t="33290" r="29214" b="11087"/>
                    <a:stretch/>
                  </pic:blipFill>
                  <pic:spPr bwMode="auto">
                    <a:xfrm>
                      <a:off x="0" y="0"/>
                      <a:ext cx="4784660" cy="288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683" w:rsidRPr="00261AAB" w:rsidRDefault="005102E6" w:rsidP="005102E6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261AAB">
        <w:rPr>
          <w:rFonts w:ascii="Times New Roman" w:hAnsi="Times New Roman" w:cs="Times New Roman"/>
          <w:i/>
          <w:sz w:val="26"/>
          <w:szCs w:val="26"/>
          <w:lang w:val="en-US"/>
        </w:rPr>
        <w:t>Figure 1. Operative domains of the COSMO-Ru NWP system: 1- 6.6 km grid, 2- 2.2-km grid, 3- 1.1-km grid.</w:t>
      </w:r>
    </w:p>
    <w:p w:rsidR="001F019D" w:rsidRPr="00261AAB" w:rsidRDefault="00261AAB" w:rsidP="00CD3BB5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261AAB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Table 1. Preferences for COSMO-Ru operative domains.</w:t>
      </w:r>
    </w:p>
    <w:tbl>
      <w:tblPr>
        <w:tblW w:w="920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1842"/>
        <w:gridCol w:w="1618"/>
        <w:gridCol w:w="3060"/>
      </w:tblGrid>
      <w:tr w:rsidR="00224A01" w:rsidRPr="00224A01" w:rsidTr="006C0AAD">
        <w:trPr>
          <w:trHeight w:val="425"/>
          <w:jc w:val="center"/>
        </w:trPr>
        <w:tc>
          <w:tcPr>
            <w:tcW w:w="2684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224A0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Grid spacing</w:t>
            </w:r>
          </w:p>
        </w:tc>
        <w:tc>
          <w:tcPr>
            <w:tcW w:w="1842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6.6</w:t>
            </w: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km</w:t>
            </w:r>
          </w:p>
        </w:tc>
        <w:tc>
          <w:tcPr>
            <w:tcW w:w="1618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6C0AA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2.2 </w:t>
            </w: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km</w:t>
            </w:r>
          </w:p>
        </w:tc>
        <w:tc>
          <w:tcPr>
            <w:tcW w:w="3060" w:type="dxa"/>
            <w:tcBorders>
              <w:top w:val="single" w:sz="8" w:space="0" w:color="A5A5A5"/>
              <w:left w:val="single" w:sz="8" w:space="0" w:color="A5A5A5"/>
              <w:bottom w:val="single" w:sz="1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1.1 </w:t>
            </w: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km</w:t>
            </w:r>
          </w:p>
        </w:tc>
      </w:tr>
      <w:tr w:rsidR="006C0AAD" w:rsidRPr="00224A01" w:rsidTr="006C0AAD">
        <w:trPr>
          <w:trHeight w:val="899"/>
          <w:jc w:val="center"/>
        </w:trPr>
        <w:tc>
          <w:tcPr>
            <w:tcW w:w="2684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Vertical layers</w:t>
            </w:r>
          </w:p>
        </w:tc>
        <w:tc>
          <w:tcPr>
            <w:tcW w:w="1842" w:type="dxa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4678" w:type="dxa"/>
            <w:gridSpan w:val="2"/>
            <w:tcBorders>
              <w:top w:val="single" w:sz="1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</w:tr>
      <w:tr w:rsidR="00224A01" w:rsidRPr="00224A01" w:rsidTr="006C0AAD">
        <w:trPr>
          <w:trHeight w:val="899"/>
          <w:jc w:val="center"/>
        </w:trPr>
        <w:tc>
          <w:tcPr>
            <w:tcW w:w="268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Mircophysics</w:t>
            </w:r>
            <w:proofErr w:type="spellEnd"/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scheme</w:t>
            </w:r>
          </w:p>
        </w:tc>
        <w:tc>
          <w:tcPr>
            <w:tcW w:w="184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Two-category ice scheme</w:t>
            </w:r>
          </w:p>
        </w:tc>
        <w:tc>
          <w:tcPr>
            <w:tcW w:w="4678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Three-category ice scheme</w:t>
            </w:r>
          </w:p>
        </w:tc>
      </w:tr>
      <w:tr w:rsidR="006C0AAD" w:rsidRPr="00604DC0" w:rsidTr="006C0AAD">
        <w:trPr>
          <w:trHeight w:val="1373"/>
          <w:jc w:val="center"/>
        </w:trPr>
        <w:tc>
          <w:tcPr>
            <w:tcW w:w="268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Convection scheme</w:t>
            </w:r>
          </w:p>
        </w:tc>
        <w:tc>
          <w:tcPr>
            <w:tcW w:w="184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Mass flux </w:t>
            </w:r>
            <w:proofErr w:type="spellStart"/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Tiedke</w:t>
            </w:r>
            <w:proofErr w:type="spellEnd"/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scheme</w:t>
            </w:r>
          </w:p>
        </w:tc>
        <w:tc>
          <w:tcPr>
            <w:tcW w:w="4678" w:type="dxa"/>
            <w:gridSpan w:val="2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Mass flux </w:t>
            </w:r>
            <w:proofErr w:type="spellStart"/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Tiedke</w:t>
            </w:r>
            <w:proofErr w:type="spellEnd"/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scheme</w:t>
            </w:r>
          </w:p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(Shallow convection scheme)</w:t>
            </w:r>
          </w:p>
        </w:tc>
      </w:tr>
      <w:tr w:rsidR="00224A01" w:rsidRPr="00604DC0" w:rsidTr="006C0AAD">
        <w:trPr>
          <w:trHeight w:val="953"/>
          <w:jc w:val="center"/>
        </w:trPr>
        <w:tc>
          <w:tcPr>
            <w:tcW w:w="268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</w:t>
            </w: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urbulence scheme</w:t>
            </w:r>
          </w:p>
        </w:tc>
        <w:tc>
          <w:tcPr>
            <w:tcW w:w="6520" w:type="dxa"/>
            <w:gridSpan w:val="3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1-D TKE based diagnostic closure</w:t>
            </w:r>
          </w:p>
        </w:tc>
      </w:tr>
      <w:tr w:rsidR="006C0AAD" w:rsidRPr="00224A01" w:rsidTr="006C0AAD">
        <w:trPr>
          <w:trHeight w:val="462"/>
          <w:jc w:val="center"/>
        </w:trPr>
        <w:tc>
          <w:tcPr>
            <w:tcW w:w="2684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Time step [s]</w:t>
            </w:r>
          </w:p>
        </w:tc>
        <w:tc>
          <w:tcPr>
            <w:tcW w:w="1842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50</w:t>
            </w:r>
          </w:p>
        </w:tc>
        <w:tc>
          <w:tcPr>
            <w:tcW w:w="1618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20</w:t>
            </w:r>
          </w:p>
        </w:tc>
        <w:tc>
          <w:tcPr>
            <w:tcW w:w="3060" w:type="dxa"/>
            <w:tcBorders>
              <w:top w:val="single" w:sz="8" w:space="0" w:color="A5A5A5"/>
              <w:left w:val="single" w:sz="8" w:space="0" w:color="A5A5A5"/>
              <w:bottom w:val="single" w:sz="8" w:space="0" w:color="A5A5A5"/>
              <w:right w:val="single" w:sz="8" w:space="0" w:color="A5A5A5"/>
            </w:tcBorders>
            <w:shd w:val="clear" w:color="auto" w:fill="F0F0F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4A01" w:rsidRPr="00224A01" w:rsidRDefault="00224A01" w:rsidP="00224A01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24A0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</w:tbl>
    <w:p w:rsidR="004B12B1" w:rsidRDefault="004B12B1" w:rsidP="0002525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6760" w:rsidRDefault="00025255" w:rsidP="004B12B1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Another parameter for estimating conditions favorable for significant tornado formation is the Significant Tornado Parameter (STP)</w:t>
      </w:r>
      <w:r w:rsidR="0057720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[</w:t>
      </w:r>
      <w:r w:rsidR="00C23375">
        <w:rPr>
          <w:rFonts w:ascii="Times New Roman" w:hAnsi="Times New Roman" w:cs="Times New Roman"/>
          <w:sz w:val="26"/>
          <w:szCs w:val="26"/>
          <w:lang w:val="en-US"/>
        </w:rPr>
        <w:t>Thompson et.al, 2003</w:t>
      </w:r>
      <w:r>
        <w:rPr>
          <w:rFonts w:ascii="Times New Roman" w:hAnsi="Times New Roman" w:cs="Times New Roman"/>
          <w:sz w:val="26"/>
          <w:szCs w:val="26"/>
          <w:lang w:val="en-US"/>
        </w:rPr>
        <w:t>].</w:t>
      </w:r>
      <w:r w:rsidR="00E8524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577206">
        <w:rPr>
          <w:rFonts w:ascii="Times New Roman" w:hAnsi="Times New Roman" w:cs="Times New Roman"/>
          <w:sz w:val="26"/>
          <w:szCs w:val="26"/>
          <w:lang w:val="en-US"/>
        </w:rPr>
        <w:t>It has not been implemented in the model, but can be calculated using the simulated instability indices and wind fields. This parameter requires the 0-1 km layer Storm-Relative helicity, which is calculated for right-mover (meso-cyclonic) tornadic supercells using the Bunkers storm motion method [</w:t>
      </w:r>
      <w:r w:rsidR="00FC53DA">
        <w:rPr>
          <w:rFonts w:ascii="Times New Roman" w:hAnsi="Times New Roman" w:cs="Times New Roman"/>
          <w:sz w:val="26"/>
          <w:szCs w:val="26"/>
          <w:lang w:val="en-US"/>
        </w:rPr>
        <w:t>Bunkers et.al, 2000</w:t>
      </w:r>
      <w:r w:rsidR="00577206">
        <w:rPr>
          <w:rFonts w:ascii="Times New Roman" w:hAnsi="Times New Roman" w:cs="Times New Roman"/>
          <w:sz w:val="26"/>
          <w:szCs w:val="26"/>
          <w:lang w:val="en-US"/>
        </w:rPr>
        <w:t>].</w:t>
      </w:r>
      <w:r w:rsidR="00604DC0">
        <w:rPr>
          <w:rFonts w:ascii="Times New Roman" w:hAnsi="Times New Roman" w:cs="Times New Roman"/>
          <w:sz w:val="26"/>
          <w:szCs w:val="26"/>
          <w:lang w:val="en-US"/>
        </w:rPr>
        <w:t xml:space="preserve"> It is specified</w:t>
      </w:r>
      <w:r w:rsidR="003F148F">
        <w:rPr>
          <w:rFonts w:ascii="Times New Roman" w:hAnsi="Times New Roman" w:cs="Times New Roman"/>
          <w:sz w:val="26"/>
          <w:szCs w:val="26"/>
          <w:lang w:val="en-US"/>
        </w:rPr>
        <w:t xml:space="preserve"> that STP values higher than </w:t>
      </w:r>
      <w:proofErr w:type="gramStart"/>
      <w:r w:rsidR="003F148F">
        <w:rPr>
          <w:rFonts w:ascii="Times New Roman" w:hAnsi="Times New Roman" w:cs="Times New Roman"/>
          <w:sz w:val="26"/>
          <w:szCs w:val="26"/>
          <w:lang w:val="en-US"/>
        </w:rPr>
        <w:t>1</w:t>
      </w:r>
      <w:proofErr w:type="gramEnd"/>
      <w:r w:rsidR="003F148F">
        <w:rPr>
          <w:rFonts w:ascii="Times New Roman" w:hAnsi="Times New Roman" w:cs="Times New Roman"/>
          <w:sz w:val="26"/>
          <w:szCs w:val="26"/>
          <w:lang w:val="en-US"/>
        </w:rPr>
        <w:t xml:space="preserve"> represent a hazard for significant tornado occurrence. However,</w:t>
      </w:r>
      <w:r w:rsidR="0057720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3F148F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226760">
        <w:rPr>
          <w:rFonts w:ascii="Times New Roman" w:hAnsi="Times New Roman" w:cs="Times New Roman"/>
          <w:sz w:val="26"/>
          <w:szCs w:val="26"/>
          <w:lang w:val="en-US"/>
        </w:rPr>
        <w:t>he disadvantage of this pa</w:t>
      </w:r>
      <w:r w:rsidR="00604DC0">
        <w:rPr>
          <w:rFonts w:ascii="Times New Roman" w:hAnsi="Times New Roman" w:cs="Times New Roman"/>
          <w:sz w:val="26"/>
          <w:szCs w:val="26"/>
          <w:lang w:val="en-US"/>
        </w:rPr>
        <w:t>rameter as noted by the authors</w:t>
      </w:r>
      <w:r w:rsidR="00226760">
        <w:rPr>
          <w:rFonts w:ascii="Times New Roman" w:hAnsi="Times New Roman" w:cs="Times New Roman"/>
          <w:sz w:val="26"/>
          <w:szCs w:val="26"/>
          <w:lang w:val="en-US"/>
        </w:rPr>
        <w:t xml:space="preserve"> is in a high false alarm rate. </w:t>
      </w:r>
    </w:p>
    <w:p w:rsidR="00226760" w:rsidRDefault="00226760" w:rsidP="003F148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In previous studies </w:t>
      </w:r>
      <w:r w:rsidR="00915B8C">
        <w:rPr>
          <w:rFonts w:ascii="Times New Roman" w:hAnsi="Times New Roman" w:cs="Times New Roman"/>
          <w:sz w:val="26"/>
          <w:szCs w:val="26"/>
          <w:lang w:val="en-US"/>
        </w:rPr>
        <w:t xml:space="preserve">with COSMO-Ru it </w:t>
      </w:r>
      <w:proofErr w:type="gramStart"/>
      <w:r w:rsidR="00915B8C">
        <w:rPr>
          <w:rFonts w:ascii="Times New Roman" w:hAnsi="Times New Roman" w:cs="Times New Roman"/>
          <w:sz w:val="26"/>
          <w:szCs w:val="26"/>
          <w:lang w:val="en-US"/>
        </w:rPr>
        <w:t>has been noted</w:t>
      </w:r>
      <w:proofErr w:type="gramEnd"/>
      <w:r w:rsidR="00915B8C">
        <w:rPr>
          <w:rFonts w:ascii="Times New Roman" w:hAnsi="Times New Roman" w:cs="Times New Roman"/>
          <w:sz w:val="26"/>
          <w:szCs w:val="26"/>
          <w:lang w:val="en-US"/>
        </w:rPr>
        <w:t xml:space="preserve">, that the STP marks vast areas of favorable conditions for significant tornado formation, though often not within </w:t>
      </w:r>
      <w:r w:rsidR="00604E15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="00915B8C">
        <w:rPr>
          <w:rFonts w:ascii="Times New Roman" w:hAnsi="Times New Roman" w:cs="Times New Roman"/>
          <w:sz w:val="26"/>
          <w:szCs w:val="26"/>
          <w:lang w:val="en-US"/>
        </w:rPr>
        <w:t xml:space="preserve">range of simulated convective cells. </w:t>
      </w:r>
    </w:p>
    <w:p w:rsidR="00915B8C" w:rsidRDefault="00915B8C" w:rsidP="00915B8C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In respect to the statements above, the Significant Tornado Parameter (STP) and the Supercell Detection Index (SDI) </w:t>
      </w:r>
      <w:r w:rsidR="005B6557">
        <w:rPr>
          <w:rFonts w:ascii="Times New Roman" w:hAnsi="Times New Roman" w:cs="Times New Roman"/>
          <w:sz w:val="26"/>
          <w:szCs w:val="26"/>
          <w:lang w:val="en-US"/>
        </w:rPr>
        <w:t xml:space="preserve">simulated fields can be more informative if examined in complex. </w:t>
      </w:r>
    </w:p>
    <w:p w:rsidR="00C70974" w:rsidRDefault="00C70974" w:rsidP="00915B8C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idea of this study is to analyze simulated COSMO-Ru fields </w:t>
      </w:r>
      <w:r w:rsidR="00E9595D">
        <w:rPr>
          <w:rFonts w:ascii="Times New Roman" w:hAnsi="Times New Roman" w:cs="Times New Roman"/>
          <w:sz w:val="26"/>
          <w:szCs w:val="26"/>
          <w:lang w:val="en-US"/>
        </w:rPr>
        <w:t xml:space="preserve">during severe weather outbreaks with tornado activity in the European part of Russia in 2021. </w:t>
      </w:r>
    </w:p>
    <w:p w:rsidR="00E9595D" w:rsidRDefault="00E9595D" w:rsidP="00915B8C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According to the European Severe Weather Database </w:t>
      </w:r>
      <w:r w:rsidR="00FC53DA">
        <w:rPr>
          <w:rFonts w:ascii="Times New Roman" w:hAnsi="Times New Roman" w:cs="Times New Roman"/>
          <w:sz w:val="26"/>
          <w:szCs w:val="26"/>
          <w:lang w:val="en-US"/>
        </w:rPr>
        <w:t>[</w:t>
      </w:r>
      <w:r>
        <w:rPr>
          <w:rFonts w:ascii="Times New Roman" w:hAnsi="Times New Roman" w:cs="Times New Roman"/>
          <w:sz w:val="26"/>
          <w:szCs w:val="26"/>
          <w:lang w:val="en-US"/>
        </w:rPr>
        <w:t>ESWD</w:t>
      </w:r>
      <w:r w:rsidR="00FC53DA">
        <w:rPr>
          <w:rFonts w:ascii="Times New Roman" w:hAnsi="Times New Roman" w:cs="Times New Roman"/>
          <w:sz w:val="26"/>
          <w:szCs w:val="26"/>
          <w:lang w:val="en-US"/>
        </w:rPr>
        <w:t>]</w:t>
      </w:r>
      <w:r>
        <w:rPr>
          <w:rFonts w:ascii="Times New Roman" w:hAnsi="Times New Roman" w:cs="Times New Roman"/>
          <w:sz w:val="26"/>
          <w:szCs w:val="26"/>
          <w:lang w:val="en-US"/>
        </w:rPr>
        <w:t>, there were 85 tornado records in Russia during the year, with 45 events identified as waterspouts, mostly observed on the coasts of the Black sea</w:t>
      </w:r>
      <w:r w:rsidR="00DB1491">
        <w:rPr>
          <w:rFonts w:ascii="Times New Roman" w:hAnsi="Times New Roman" w:cs="Times New Roman"/>
          <w:sz w:val="26"/>
          <w:szCs w:val="26"/>
          <w:lang w:val="en-US"/>
        </w:rPr>
        <w:t xml:space="preserve"> (Figure 2).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2856C1" w:rsidRDefault="002856C1" w:rsidP="002856C1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2856C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BE8D8B4" wp14:editId="220AC23F">
            <wp:extent cx="4894357" cy="3589020"/>
            <wp:effectExtent l="0" t="0" r="1905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3B59C-F895-4429-B096-4E453946B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73B59C-F895-4429-B096-4E453946B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921" cy="36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AAB" w:rsidRPr="004D346D" w:rsidRDefault="00261AAB" w:rsidP="004D346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261AAB">
        <w:rPr>
          <w:rFonts w:ascii="Times New Roman" w:hAnsi="Times New Roman" w:cs="Times New Roman"/>
          <w:i/>
          <w:sz w:val="26"/>
          <w:szCs w:val="26"/>
          <w:lang w:val="en-US"/>
        </w:rPr>
        <w:t>Figure 2. Occurrence of Tornadoes in the European part of Russia in 2021.</w:t>
      </w:r>
    </w:p>
    <w:p w:rsidR="00E9595D" w:rsidRDefault="00E9595D" w:rsidP="00261AAB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most significant events took place on May 15 and August 2 </w:t>
      </w:r>
      <w:r w:rsidR="004E4AEA">
        <w:rPr>
          <w:rFonts w:ascii="Times New Roman" w:hAnsi="Times New Roman" w:cs="Times New Roman"/>
          <w:sz w:val="26"/>
          <w:szCs w:val="26"/>
          <w:lang w:val="en-US"/>
        </w:rPr>
        <w:t>the central European part of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Russia</w:t>
      </w:r>
      <w:r w:rsidR="00587444">
        <w:rPr>
          <w:rFonts w:ascii="Times New Roman" w:hAnsi="Times New Roman" w:cs="Times New Roman"/>
          <w:sz w:val="26"/>
          <w:szCs w:val="26"/>
          <w:lang w:val="en-US"/>
        </w:rPr>
        <w:t>. Our case studies are based on these two events.</w:t>
      </w:r>
    </w:p>
    <w:p w:rsidR="00261AAB" w:rsidRDefault="00D5155A" w:rsidP="00261AAB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On May 15, 2021 a group of supercells and mesoscale convective systems travelled across Moscow, Vladimir, Yaroslavl, </w:t>
      </w:r>
      <w:r w:rsidR="00E81BCB">
        <w:rPr>
          <w:rFonts w:ascii="Times New Roman" w:hAnsi="Times New Roman" w:cs="Times New Roman"/>
          <w:sz w:val="26"/>
          <w:szCs w:val="26"/>
          <w:lang w:val="en-US"/>
        </w:rPr>
        <w:t xml:space="preserve">Ivanovo,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Kostroma and Vologda regions, resulting in a tornado outbreak and widespread straight-line wind damage. Analysis of satellite imagery of forest damage revealed at least 6 tornado tracks </w:t>
      </w:r>
      <w:r w:rsidR="00407EB6">
        <w:rPr>
          <w:rFonts w:ascii="Times New Roman" w:hAnsi="Times New Roman" w:cs="Times New Roman"/>
          <w:sz w:val="26"/>
          <w:szCs w:val="26"/>
          <w:lang w:val="en-US"/>
        </w:rPr>
        <w:t>and a 360-km long squall damage pat</w:t>
      </w:r>
      <w:r w:rsidR="00DB1491">
        <w:rPr>
          <w:rFonts w:ascii="Times New Roman" w:hAnsi="Times New Roman" w:cs="Times New Roman"/>
          <w:sz w:val="26"/>
          <w:szCs w:val="26"/>
          <w:lang w:val="en-US"/>
        </w:rPr>
        <w:t>h, indicating a possible derecho event in Vladimir and Kostroma regions (Figure 3).</w:t>
      </w:r>
      <w:r w:rsidR="00A478E5">
        <w:rPr>
          <w:rFonts w:ascii="Times New Roman" w:hAnsi="Times New Roman" w:cs="Times New Roman"/>
          <w:sz w:val="26"/>
          <w:szCs w:val="26"/>
          <w:lang w:val="en-US"/>
        </w:rPr>
        <w:t xml:space="preserve"> Several tornadoes</w:t>
      </w:r>
      <w:r w:rsidR="004A4AE2">
        <w:rPr>
          <w:rFonts w:ascii="Times New Roman" w:hAnsi="Times New Roman" w:cs="Times New Roman"/>
          <w:sz w:val="26"/>
          <w:szCs w:val="26"/>
          <w:lang w:val="en-US"/>
        </w:rPr>
        <w:t xml:space="preserve">, including one originated in a supercell in Yaroslavl region are rated F-2 and considered significant. </w:t>
      </w:r>
    </w:p>
    <w:p w:rsidR="00261AAB" w:rsidRDefault="00261AAB" w:rsidP="00261AAB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initial time for the COSMO-Ru 2.2km simulation is 0:00 UTC May 15, 2021. At 08:00 </w:t>
      </w:r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UTC</w:t>
      </w:r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simulated convective cells already develop along the frontline, following a NNE trajectory and become recognizable in the simulated radar reflectivity field. In several cells the SDI already reveals signs of rotation, including a meso-cyclonic and meso-anticyclonic couple of updrafts in Yaroslavl region, which can be an indicator of a process known as “Supercell splitting”. At the moment, a stretched and narrow area of STP values exceeding the thresholds is present to the east of the simulated supercells with a maximum of 6 located in Ivanovo region (Figure 4).</w:t>
      </w:r>
    </w:p>
    <w:p w:rsidR="00261AAB" w:rsidRDefault="00261AAB" w:rsidP="00261AAB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DB1491" w:rsidRDefault="00DB1491" w:rsidP="00DB1491">
      <w:pPr>
        <w:spacing w:line="36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DB149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884B71" wp14:editId="59C32FFA">
            <wp:extent cx="3910840" cy="4630496"/>
            <wp:effectExtent l="0" t="0" r="0" b="0"/>
            <wp:docPr id="1026" name="Picture 2" descr="Карта ветровалов 15 мая 2021 года по снимкам Sentinel-2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D8A505-FA55-43D0-B0C7-ACBF8C0C4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а ветровалов 15 мая 2021 года по снимкам Sentinel-2.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D8A505-FA55-43D0-B0C7-ACBF8C0C40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89" cy="46865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7444" w:rsidRPr="00261AAB" w:rsidRDefault="00261AAB" w:rsidP="00261AAB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Figure 3. Black hatching represents squall forest damage, red hatching – tornado-induced damage.</w:t>
      </w:r>
      <w:r w:rsidR="00DB149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1E1AB0" w:rsidRDefault="001E1AB0" w:rsidP="00213DB6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At 13:00 UTC the area of increased STP values breaks into separate fragments, one of which migrates to Yaroslavl region. Approximately at this time an EF-2 tornado hit the town of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Lyubim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in the northeastern part of the region</w:t>
      </w:r>
      <w:r w:rsidR="00ED48EF">
        <w:rPr>
          <w:rFonts w:ascii="Times New Roman" w:hAnsi="Times New Roman" w:cs="Times New Roman"/>
          <w:sz w:val="26"/>
          <w:szCs w:val="26"/>
          <w:lang w:val="en-US"/>
        </w:rPr>
        <w:t>. In the simulation, a cell with high SDI values is located just at the northern border of the region, though not crossing the area with the highest STP values at the time</w:t>
      </w:r>
      <w:r w:rsidR="006D3D4A">
        <w:rPr>
          <w:rFonts w:ascii="Times New Roman" w:hAnsi="Times New Roman" w:cs="Times New Roman"/>
          <w:sz w:val="26"/>
          <w:szCs w:val="26"/>
          <w:lang w:val="en-US"/>
        </w:rPr>
        <w:t xml:space="preserve"> (Figure 5).</w:t>
      </w:r>
    </w:p>
    <w:p w:rsidR="00DF175C" w:rsidRDefault="000C6CF4" w:rsidP="00DF175C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Between 15:00 and 16:00 UTC a simulated mesoscale convective system with several rotating updrafts passes over the Kostroma region, matching the time the derecho event</w:t>
      </w:r>
      <w:r w:rsidR="00A33FB1">
        <w:rPr>
          <w:rFonts w:ascii="Times New Roman" w:hAnsi="Times New Roman" w:cs="Times New Roman"/>
          <w:sz w:val="26"/>
          <w:szCs w:val="26"/>
          <w:lang w:val="en-US"/>
        </w:rPr>
        <w:t xml:space="preserve"> and tornadoes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A33FB1">
        <w:rPr>
          <w:rFonts w:ascii="Times New Roman" w:hAnsi="Times New Roman" w:cs="Times New Roman"/>
          <w:sz w:val="26"/>
          <w:szCs w:val="26"/>
          <w:lang w:val="en-US"/>
        </w:rPr>
        <w:t>were observed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 w:rsidR="004066A2">
        <w:rPr>
          <w:rFonts w:ascii="Times New Roman" w:hAnsi="Times New Roman" w:cs="Times New Roman"/>
          <w:sz w:val="26"/>
          <w:szCs w:val="26"/>
          <w:lang w:val="en-US"/>
        </w:rPr>
        <w:t xml:space="preserve">The STP field showed a maximum of </w:t>
      </w:r>
      <w:proofErr w:type="gramStart"/>
      <w:r w:rsidR="004066A2">
        <w:rPr>
          <w:rFonts w:ascii="Times New Roman" w:hAnsi="Times New Roman" w:cs="Times New Roman"/>
          <w:sz w:val="26"/>
          <w:szCs w:val="26"/>
          <w:lang w:val="en-US"/>
        </w:rPr>
        <w:t>8</w:t>
      </w:r>
      <w:proofErr w:type="gramEnd"/>
      <w:r w:rsidR="004066A2">
        <w:rPr>
          <w:rFonts w:ascii="Times New Roman" w:hAnsi="Times New Roman" w:cs="Times New Roman"/>
          <w:sz w:val="26"/>
          <w:szCs w:val="26"/>
          <w:lang w:val="en-US"/>
        </w:rPr>
        <w:t xml:space="preserve"> approximately at the location where tornado-induced forest damage were found. </w:t>
      </w:r>
      <w:r w:rsidR="005D0452">
        <w:rPr>
          <w:rFonts w:ascii="Times New Roman" w:hAnsi="Times New Roman" w:cs="Times New Roman"/>
          <w:sz w:val="26"/>
          <w:szCs w:val="26"/>
          <w:lang w:val="en-US"/>
        </w:rPr>
        <w:t>The maximum wind gust potential field revealed a vast area of high gust speed potential values, exceeding 38 m/s in some places</w:t>
      </w:r>
      <w:r w:rsidR="0019355D">
        <w:rPr>
          <w:rFonts w:ascii="Times New Roman" w:hAnsi="Times New Roman" w:cs="Times New Roman"/>
          <w:sz w:val="26"/>
          <w:szCs w:val="26"/>
          <w:lang w:val="en-US"/>
        </w:rPr>
        <w:t xml:space="preserve"> (Figure 6).</w:t>
      </w:r>
    </w:p>
    <w:p w:rsidR="00261AAB" w:rsidRDefault="00261AAB" w:rsidP="00261AAB">
      <w:pPr>
        <w:spacing w:line="360" w:lineRule="auto"/>
        <w:jc w:val="both"/>
        <w:rPr>
          <w:noProof/>
        </w:rPr>
      </w:pPr>
      <w:r w:rsidRPr="00261AA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D5A3999" wp14:editId="096094ED">
            <wp:extent cx="2941320" cy="2871679"/>
            <wp:effectExtent l="0" t="0" r="0" b="508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EBD991-E1A5-4069-9CC0-811ABE462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EBD991-E1A5-4069-9CC0-811ABE4623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" t="5437" r="3485" b="3819"/>
                    <a:stretch/>
                  </pic:blipFill>
                  <pic:spPr>
                    <a:xfrm>
                      <a:off x="0" y="0"/>
                      <a:ext cx="3001328" cy="293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AAB">
        <w:rPr>
          <w:noProof/>
        </w:rPr>
        <w:t xml:space="preserve"> </w:t>
      </w:r>
      <w:r w:rsidRPr="00261AA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71F860" wp14:editId="35524FEB">
            <wp:extent cx="2927650" cy="2777921"/>
            <wp:effectExtent l="0" t="0" r="6350" b="3810"/>
            <wp:docPr id="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84B25B-72EE-44E0-9C8A-9DF14F6DF5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84B25B-72EE-44E0-9C8A-9DF14F6DF5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4142" r="2061" b="4596"/>
                    <a:stretch/>
                  </pic:blipFill>
                  <pic:spPr>
                    <a:xfrm>
                      <a:off x="0" y="0"/>
                      <a:ext cx="2960495" cy="280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6A" w:rsidRDefault="0094086A" w:rsidP="0094086A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4086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53EA23C" wp14:editId="0EE2C246">
            <wp:extent cx="3086100" cy="3036853"/>
            <wp:effectExtent l="0" t="0" r="0" b="0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B7D575-2F9F-48B8-B46D-7862CEB8AD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B7D575-2F9F-48B8-B46D-7862CEB8AD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3894" r="3465" b="4142"/>
                    <a:stretch/>
                  </pic:blipFill>
                  <pic:spPr>
                    <a:xfrm>
                      <a:off x="0" y="0"/>
                      <a:ext cx="3105123" cy="30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6A" w:rsidRDefault="0094086A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Figure 4. </w:t>
      </w:r>
      <w:r w:rsidR="002639F7">
        <w:rPr>
          <w:rFonts w:ascii="Times New Roman" w:hAnsi="Times New Roman" w:cs="Times New Roman"/>
          <w:i/>
          <w:sz w:val="26"/>
          <w:szCs w:val="26"/>
          <w:lang w:val="en-US"/>
        </w:rPr>
        <w:t>Simulated 2.2-km grid COSMO-</w:t>
      </w:r>
      <w:r w:rsidR="00712FB7">
        <w:rPr>
          <w:rFonts w:ascii="Times New Roman" w:hAnsi="Times New Roman" w:cs="Times New Roman"/>
          <w:i/>
          <w:sz w:val="26"/>
          <w:szCs w:val="26"/>
          <w:lang w:val="en-US"/>
        </w:rPr>
        <w:t>R</w:t>
      </w:r>
      <w:r w:rsidR="002639F7">
        <w:rPr>
          <w:rFonts w:ascii="Times New Roman" w:hAnsi="Times New Roman" w:cs="Times New Roman"/>
          <w:i/>
          <w:sz w:val="26"/>
          <w:szCs w:val="26"/>
          <w:lang w:val="en-US"/>
        </w:rPr>
        <w:t>u</w:t>
      </w:r>
      <w:r w:rsidR="00712FB7">
        <w:rPr>
          <w:rFonts w:ascii="Times New Roman" w:hAnsi="Times New Roman" w:cs="Times New Roman"/>
          <w:i/>
          <w:sz w:val="26"/>
          <w:szCs w:val="26"/>
          <w:lang w:val="en-US"/>
        </w:rPr>
        <w:t xml:space="preserve"> fields at 08:00 UTC May 15, 2021:</w:t>
      </w:r>
    </w:p>
    <w:p w:rsidR="00712FB7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Top left: Radar Reflectivity (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dBz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:rsidR="00712FB7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Top right: Supercell Detection Index 2 (SDI_2)</w:t>
      </w:r>
    </w:p>
    <w:p w:rsidR="00712FB7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Bottom: Significant Tornado Parameter (STP)</w:t>
      </w:r>
    </w:p>
    <w:p w:rsidR="00712FB7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712FB7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712FB7" w:rsidRDefault="00712FB7" w:rsidP="0094086A">
      <w:pPr>
        <w:spacing w:line="360" w:lineRule="auto"/>
        <w:jc w:val="center"/>
        <w:rPr>
          <w:noProof/>
        </w:rPr>
      </w:pPr>
      <w:r w:rsidRPr="00712FB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1BDCE477" wp14:editId="04357BBB">
            <wp:extent cx="2915829" cy="2874761"/>
            <wp:effectExtent l="0" t="0" r="0" b="1905"/>
            <wp:docPr id="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2309F0-83D4-419C-971B-3B83B1669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2309F0-83D4-419C-971B-3B83B1669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5177" r="4132" b="4208"/>
                    <a:stretch/>
                  </pic:blipFill>
                  <pic:spPr>
                    <a:xfrm>
                      <a:off x="0" y="0"/>
                      <a:ext cx="2923859" cy="28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FB7">
        <w:rPr>
          <w:noProof/>
        </w:rPr>
        <w:t xml:space="preserve"> </w:t>
      </w:r>
      <w:r w:rsidRPr="00712FB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64C6496B" wp14:editId="25FB78F2">
            <wp:extent cx="2979357" cy="2820670"/>
            <wp:effectExtent l="0" t="0" r="0" b="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88632-911C-4EB6-AD62-0D67409F0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788632-911C-4EB6-AD62-0D67409F0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 t="3496" r="1801" b="4466"/>
                    <a:stretch/>
                  </pic:blipFill>
                  <pic:spPr>
                    <a:xfrm>
                      <a:off x="0" y="0"/>
                      <a:ext cx="2990910" cy="28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B7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712FB7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6FB15396" wp14:editId="42D0909F">
            <wp:extent cx="3037698" cy="3009265"/>
            <wp:effectExtent l="0" t="0" r="0" b="635"/>
            <wp:docPr id="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2AE6E-3C79-4666-B9F2-B075BDEFA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52AE6E-3C79-4666-B9F2-B075BDEFA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" t="3237" r="3268" b="3836"/>
                    <a:stretch/>
                  </pic:blipFill>
                  <pic:spPr>
                    <a:xfrm>
                      <a:off x="0" y="0"/>
                      <a:ext cx="3055480" cy="30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B7" w:rsidRPr="0094086A" w:rsidRDefault="00712FB7" w:rsidP="0094086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Figure 5. As for Figure 4, 13:00 UTC</w:t>
      </w:r>
    </w:p>
    <w:p w:rsidR="006D3D4A" w:rsidRDefault="00DF175C" w:rsidP="006D3D4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In order to </w:t>
      </w:r>
      <w:r w:rsidR="00311DEA">
        <w:rPr>
          <w:rFonts w:ascii="Times New Roman" w:hAnsi="Times New Roman" w:cs="Times New Roman"/>
          <w:sz w:val="26"/>
          <w:szCs w:val="26"/>
          <w:lang w:val="en-US"/>
        </w:rPr>
        <w:t>examine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the structure of the simulated mesoscale convective system in detail, the 2.2</w:t>
      </w:r>
      <w:r w:rsidR="009120FE">
        <w:rPr>
          <w:rFonts w:ascii="Times New Roman" w:hAnsi="Times New Roman" w:cs="Times New Roman"/>
          <w:sz w:val="26"/>
          <w:szCs w:val="26"/>
          <w:lang w:val="en-US"/>
        </w:rPr>
        <w:t xml:space="preserve">-km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grid model data was used to initialize </w:t>
      </w:r>
      <w:r w:rsidR="009120FE">
        <w:rPr>
          <w:rFonts w:ascii="Times New Roman" w:hAnsi="Times New Roman" w:cs="Times New Roman"/>
          <w:sz w:val="26"/>
          <w:szCs w:val="26"/>
          <w:lang w:val="en-US"/>
        </w:rPr>
        <w:t xml:space="preserve">a 1.1-km grid simulation within a small domain, surrounding the path of the derecho. </w:t>
      </w:r>
      <w:r w:rsidR="00311DEA">
        <w:rPr>
          <w:rFonts w:ascii="Times New Roman" w:hAnsi="Times New Roman" w:cs="Times New Roman"/>
          <w:sz w:val="26"/>
          <w:szCs w:val="26"/>
          <w:lang w:val="en-US"/>
        </w:rPr>
        <w:t>As a result, the simulated radar reflectivity field revealed a “nearly textbook” picture of a bow echo system evolution</w:t>
      </w:r>
      <w:r w:rsidR="007E080F">
        <w:rPr>
          <w:rFonts w:ascii="Times New Roman" w:hAnsi="Times New Roman" w:cs="Times New Roman"/>
          <w:sz w:val="26"/>
          <w:szCs w:val="26"/>
          <w:lang w:val="en-US"/>
        </w:rPr>
        <w:t xml:space="preserve"> with a detailed pattern-following area of severe wind gusts exceeding 40 m/s with a distinct gust front</w:t>
      </w:r>
      <w:r w:rsidR="0019355D">
        <w:rPr>
          <w:rFonts w:ascii="Times New Roman" w:hAnsi="Times New Roman" w:cs="Times New Roman"/>
          <w:sz w:val="26"/>
          <w:szCs w:val="26"/>
          <w:lang w:val="en-US"/>
        </w:rPr>
        <w:t xml:space="preserve"> (Figure 7).</w:t>
      </w:r>
    </w:p>
    <w:p w:rsidR="006D3D4A" w:rsidRDefault="006D3D4A" w:rsidP="006D3D4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6D3D4A" w:rsidRDefault="006D3D4A" w:rsidP="006D3D4A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6D3D4A" w:rsidRPr="00604DC0" w:rsidRDefault="006D3D4A" w:rsidP="006D3D4A">
      <w:pPr>
        <w:spacing w:line="360" w:lineRule="auto"/>
        <w:jc w:val="both"/>
        <w:rPr>
          <w:noProof/>
          <w:lang w:val="en-US"/>
        </w:rPr>
      </w:pPr>
      <w:r w:rsidRPr="006D3D4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3891C45" wp14:editId="3B451D0B">
            <wp:extent cx="2888618" cy="2820035"/>
            <wp:effectExtent l="0" t="0" r="6985" b="0"/>
            <wp:docPr id="1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1C8E55-03A7-4E8D-9906-52FE51097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1C8E55-03A7-4E8D-9906-52FE510972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5437" r="3873" b="4078"/>
                    <a:stretch/>
                  </pic:blipFill>
                  <pic:spPr>
                    <a:xfrm>
                      <a:off x="0" y="0"/>
                      <a:ext cx="2907747" cy="283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0">
        <w:rPr>
          <w:noProof/>
          <w:lang w:val="en-US"/>
        </w:rPr>
        <w:t xml:space="preserve"> </w:t>
      </w:r>
      <w:r w:rsidRPr="006D3D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98ED5F" wp14:editId="394F6EC3">
            <wp:extent cx="2971800" cy="2820827"/>
            <wp:effectExtent l="0" t="0" r="0" b="0"/>
            <wp:docPr id="1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614AF-8494-46CE-A8B1-3FCC60AD77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3614AF-8494-46CE-A8B1-3FCC60AD77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t="4012" r="2060" b="4078"/>
                    <a:stretch/>
                  </pic:blipFill>
                  <pic:spPr>
                    <a:xfrm>
                      <a:off x="0" y="0"/>
                      <a:ext cx="3037538" cy="28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4A" w:rsidRPr="00604DC0" w:rsidRDefault="006D3D4A" w:rsidP="006D3D4A">
      <w:pPr>
        <w:spacing w:line="360" w:lineRule="auto"/>
        <w:jc w:val="both"/>
        <w:rPr>
          <w:noProof/>
          <w:lang w:val="en-US"/>
        </w:rPr>
      </w:pPr>
      <w:r w:rsidRPr="006D3D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2CBC05" wp14:editId="10C02147">
            <wp:extent cx="2872740" cy="2673807"/>
            <wp:effectExtent l="0" t="0" r="3810" b="0"/>
            <wp:docPr id="1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CF58D9-19C7-4126-90DE-05417B092B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CF58D9-19C7-4126-90DE-05417B092B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5" b="4010"/>
                    <a:stretch/>
                  </pic:blipFill>
                  <pic:spPr>
                    <a:xfrm>
                      <a:off x="0" y="0"/>
                      <a:ext cx="2892339" cy="26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0">
        <w:rPr>
          <w:noProof/>
          <w:lang w:val="en-US"/>
        </w:rPr>
        <w:t xml:space="preserve"> </w:t>
      </w:r>
      <w:r w:rsidRPr="006D3D4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F4EA360" wp14:editId="229EFC0D">
            <wp:extent cx="2852140" cy="2615704"/>
            <wp:effectExtent l="0" t="0" r="5715" b="0"/>
            <wp:docPr id="1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E5A34A-C34F-4EC5-89DF-06C2CF7B2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E5A34A-C34F-4EC5-89DF-06C2CF7B2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" b="4331"/>
                    <a:stretch/>
                  </pic:blipFill>
                  <pic:spPr>
                    <a:xfrm>
                      <a:off x="0" y="0"/>
                      <a:ext cx="2867657" cy="26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4A" w:rsidRDefault="006D3D4A" w:rsidP="006D3D4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Figure 6. As for Figure 4</w:t>
      </w:r>
      <w:r w:rsidR="0019355D">
        <w:rPr>
          <w:rFonts w:ascii="Times New Roman" w:hAnsi="Times New Roman" w:cs="Times New Roman"/>
          <w:i/>
          <w:sz w:val="26"/>
          <w:szCs w:val="26"/>
          <w:lang w:val="en-US"/>
        </w:rPr>
        <w:t>, 15:00 UTC</w:t>
      </w:r>
    </w:p>
    <w:p w:rsidR="0019355D" w:rsidRPr="006D3D4A" w:rsidRDefault="0019355D" w:rsidP="006D3D4A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Bottom right: Maximum 10m AGL wind gust (m/s) for the last forecast hour.</w:t>
      </w:r>
    </w:p>
    <w:p w:rsidR="0019355D" w:rsidRDefault="0019355D" w:rsidP="0019355D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19355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5CF864" wp14:editId="67B2101C">
            <wp:extent cx="1776095" cy="2570663"/>
            <wp:effectExtent l="0" t="0" r="0" b="1270"/>
            <wp:docPr id="1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0325C1-856D-4126-B9AE-AF2D4CEA36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0325C1-856D-4126-B9AE-AF2D4CEA36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2" t="3365" r="16429" b="4078"/>
                    <a:stretch/>
                  </pic:blipFill>
                  <pic:spPr>
                    <a:xfrm>
                      <a:off x="0" y="0"/>
                      <a:ext cx="1790435" cy="259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55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47DA0C" wp14:editId="4A05B520">
            <wp:extent cx="1943100" cy="2562566"/>
            <wp:effectExtent l="0" t="0" r="0" b="9525"/>
            <wp:docPr id="1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EDB66-E729-4616-8DE5-680A221CC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EDB66-E729-4616-8DE5-680A221CC1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6" t="2976" r="13333" b="4337"/>
                    <a:stretch/>
                  </pic:blipFill>
                  <pic:spPr>
                    <a:xfrm>
                      <a:off x="0" y="0"/>
                      <a:ext cx="1966088" cy="259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5D" w:rsidRDefault="0019355D" w:rsidP="0019355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lastRenderedPageBreak/>
        <w:t>Figure 7. Simulated 1.1-km grid COSMO-Ru fields at 15:00 UTC May 15,2021:</w:t>
      </w:r>
    </w:p>
    <w:p w:rsidR="0019355D" w:rsidRDefault="0019355D" w:rsidP="0019355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Left: Radar reflectivity</w:t>
      </w:r>
    </w:p>
    <w:p w:rsidR="0019355D" w:rsidRPr="0019355D" w:rsidRDefault="0019355D" w:rsidP="0019355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Right: Maximum 10m AGL wind gust (m/s) for the last forecast hour.</w:t>
      </w:r>
    </w:p>
    <w:p w:rsidR="002C4AE0" w:rsidRDefault="002C4AE0" w:rsidP="0019355D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The other case study event is the August 2 tornado outbreak in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Tver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and Pskov regions in western Russia. </w:t>
      </w:r>
      <w:r w:rsidR="005379C2">
        <w:rPr>
          <w:rFonts w:ascii="Times New Roman" w:hAnsi="Times New Roman" w:cs="Times New Roman"/>
          <w:sz w:val="26"/>
          <w:szCs w:val="26"/>
          <w:lang w:val="en-US"/>
        </w:rPr>
        <w:t>Satel</w:t>
      </w:r>
      <w:r w:rsidR="00CF1ED3">
        <w:rPr>
          <w:rFonts w:ascii="Times New Roman" w:hAnsi="Times New Roman" w:cs="Times New Roman"/>
          <w:sz w:val="26"/>
          <w:szCs w:val="26"/>
          <w:lang w:val="en-US"/>
        </w:rPr>
        <w:t>l</w:t>
      </w:r>
      <w:r w:rsidR="005379C2">
        <w:rPr>
          <w:rFonts w:ascii="Times New Roman" w:hAnsi="Times New Roman" w:cs="Times New Roman"/>
          <w:sz w:val="26"/>
          <w:szCs w:val="26"/>
          <w:lang w:val="en-US"/>
        </w:rPr>
        <w:t xml:space="preserve">ite imagery </w:t>
      </w:r>
      <w:r w:rsidR="00CF1ED3">
        <w:rPr>
          <w:rFonts w:ascii="Times New Roman" w:hAnsi="Times New Roman" w:cs="Times New Roman"/>
          <w:sz w:val="26"/>
          <w:szCs w:val="26"/>
          <w:lang w:val="en-US"/>
        </w:rPr>
        <w:t xml:space="preserve">analysis showed that at least </w:t>
      </w:r>
      <w:r w:rsidR="00CA0514">
        <w:rPr>
          <w:rFonts w:ascii="Times New Roman" w:hAnsi="Times New Roman" w:cs="Times New Roman"/>
          <w:sz w:val="26"/>
          <w:szCs w:val="26"/>
          <w:lang w:val="en-US"/>
        </w:rPr>
        <w:t>15</w:t>
      </w:r>
      <w:r w:rsidR="00CF1ED3">
        <w:rPr>
          <w:rFonts w:ascii="Times New Roman" w:hAnsi="Times New Roman" w:cs="Times New Roman"/>
          <w:sz w:val="26"/>
          <w:szCs w:val="26"/>
          <w:lang w:val="en-US"/>
        </w:rPr>
        <w:t xml:space="preserve"> tornadoes touched down during the outbreak, including an F-3 rated tornado hitting </w:t>
      </w:r>
      <w:proofErr w:type="spellStart"/>
      <w:r w:rsidR="00CF1ED3">
        <w:rPr>
          <w:rFonts w:ascii="Times New Roman" w:hAnsi="Times New Roman" w:cs="Times New Roman"/>
          <w:sz w:val="26"/>
          <w:szCs w:val="26"/>
          <w:lang w:val="en-US"/>
        </w:rPr>
        <w:t>Andreapol</w:t>
      </w:r>
      <w:proofErr w:type="spellEnd"/>
      <w:r w:rsidR="00CF1ED3">
        <w:rPr>
          <w:rFonts w:ascii="Times New Roman" w:hAnsi="Times New Roman" w:cs="Times New Roman"/>
          <w:sz w:val="26"/>
          <w:szCs w:val="26"/>
          <w:lang w:val="en-US"/>
        </w:rPr>
        <w:t xml:space="preserve"> town in </w:t>
      </w:r>
      <w:proofErr w:type="spellStart"/>
      <w:r w:rsidR="00CF1ED3">
        <w:rPr>
          <w:rFonts w:ascii="Times New Roman" w:hAnsi="Times New Roman" w:cs="Times New Roman"/>
          <w:sz w:val="26"/>
          <w:szCs w:val="26"/>
          <w:lang w:val="en-US"/>
        </w:rPr>
        <w:t>Tver</w:t>
      </w:r>
      <w:proofErr w:type="spellEnd"/>
      <w:r w:rsidR="00CF1ED3">
        <w:rPr>
          <w:rFonts w:ascii="Times New Roman" w:hAnsi="Times New Roman" w:cs="Times New Roman"/>
          <w:sz w:val="26"/>
          <w:szCs w:val="26"/>
          <w:lang w:val="en-US"/>
        </w:rPr>
        <w:t xml:space="preserve"> region</w:t>
      </w:r>
      <w:r w:rsidR="00724B87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CF1ED3">
        <w:rPr>
          <w:rFonts w:ascii="Times New Roman" w:hAnsi="Times New Roman" w:cs="Times New Roman"/>
          <w:sz w:val="26"/>
          <w:szCs w:val="26"/>
          <w:lang w:val="en-US"/>
        </w:rPr>
        <w:t>killing 3 people</w:t>
      </w:r>
      <w:r w:rsidR="00724B87">
        <w:rPr>
          <w:rFonts w:ascii="Times New Roman" w:hAnsi="Times New Roman" w:cs="Times New Roman"/>
          <w:sz w:val="26"/>
          <w:szCs w:val="26"/>
          <w:lang w:val="en-US"/>
        </w:rPr>
        <w:t xml:space="preserve"> and injuring 10 more</w:t>
      </w:r>
      <w:r w:rsidR="00CA0514">
        <w:rPr>
          <w:rFonts w:ascii="Times New Roman" w:hAnsi="Times New Roman" w:cs="Times New Roman"/>
          <w:sz w:val="26"/>
          <w:szCs w:val="26"/>
          <w:lang w:val="en-US"/>
        </w:rPr>
        <w:t xml:space="preserve"> [</w:t>
      </w:r>
      <w:r w:rsidR="0041599D">
        <w:rPr>
          <w:rFonts w:ascii="Times New Roman" w:hAnsi="Times New Roman" w:cs="Times New Roman"/>
          <w:sz w:val="26"/>
          <w:szCs w:val="26"/>
          <w:lang w:val="en-US"/>
        </w:rPr>
        <w:t>ESWD</w:t>
      </w:r>
      <w:r w:rsidR="00CA0514">
        <w:rPr>
          <w:rFonts w:ascii="Times New Roman" w:hAnsi="Times New Roman" w:cs="Times New Roman"/>
          <w:sz w:val="26"/>
          <w:szCs w:val="26"/>
          <w:lang w:val="en-US"/>
        </w:rPr>
        <w:t>]</w:t>
      </w:r>
      <w:r w:rsidR="00CF1ED3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CC36F7" w:rsidRPr="00604DC0" w:rsidRDefault="009D1B0D" w:rsidP="002C4AE0">
      <w:pPr>
        <w:spacing w:line="360" w:lineRule="auto"/>
        <w:jc w:val="both"/>
        <w:rPr>
          <w:noProof/>
          <w:lang w:val="en-US"/>
        </w:rPr>
      </w:pPr>
      <w:r w:rsidRPr="009D1B0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ADE1AF" wp14:editId="7F830209">
            <wp:extent cx="2799080" cy="1866053"/>
            <wp:effectExtent l="0" t="0" r="1270" b="1270"/>
            <wp:docPr id="2050" name="Picture 2" descr="https://tverigrad.ru/wp-content/uploads/2021/08/%D0%A2%D0%BE%D1%80%D0%BD%D0%B0%D0%B4%D0%BE-%D0%B2-%D0%90%D0%BD%D0%B4%D1%80%D0%B5%D0%B0%D0%BF%D0%BE%D0%BB%D0%B5-%D0%A2%D0%B2%D0%B5%D1%80%D1%81%D0%BA%D0%B0%D1%8F-%D0%BE%D0%B1%D0%BB%D0%B0%D1%81%D1%82%D1%8C-2_08_2021-0-00-10-868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A510D-C86A-4564-94EB-B2DD5DF761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tverigrad.ru/wp-content/uploads/2021/08/%D0%A2%D0%BE%D1%80%D0%BD%D0%B0%D0%B4%D0%BE-%D0%B2-%D0%90%D0%BD%D0%B4%D1%80%D0%B5%D0%B0%D0%BF%D0%BE%D0%BB%D0%B5-%D0%A2%D0%B2%D0%B5%D1%80%D1%81%D0%BA%D0%B0%D1%8F-%D0%BE%D0%B1%D0%BB%D0%B0%D1%81%D1%82%D1%8C-2_08_2021-0-00-10-868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7A510D-C86A-4564-94EB-B2DD5DF7619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90" cy="18799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04DC0">
        <w:rPr>
          <w:noProof/>
          <w:lang w:val="en-US"/>
        </w:rPr>
        <w:t xml:space="preserve"> </w:t>
      </w:r>
      <w:r w:rsidRPr="009D1B0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AE8F8F" wp14:editId="1CC6C6A8">
            <wp:extent cx="2861345" cy="1864360"/>
            <wp:effectExtent l="0" t="0" r="0" b="2540"/>
            <wp:docPr id="16" name="Picture 2" descr="https://sun9-33.userapi.com/impg/L9JWt1a3wuIf5Nu04s5L-X4bclhsG8Cq2WhVeQ/lEH0GLZvwFc.jpg?size=1280x960&amp;quality=96&amp;sign=22bbe6b3ba26763b68bd15def95035bd&amp;type=album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808A91-10C1-4F28-9C23-A44310F72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un9-33.userapi.com/impg/L9JWt1a3wuIf5Nu04s5L-X4bclhsG8Cq2WhVeQ/lEH0GLZvwFc.jpg?size=1280x960&amp;quality=96&amp;sign=22bbe6b3ba26763b68bd15def95035bd&amp;type=album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808A91-10C1-4F28-9C23-A44310F72D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18" cy="1870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1B0D" w:rsidRPr="009D1B0D" w:rsidRDefault="009D1B0D" w:rsidP="009D1B0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Figure 8. Left: The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Andreapol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F-3 Tornado before hitting the town; Right – Tornado-induced damage in 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Andreapol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town [</w:t>
      </w:r>
      <w:r w:rsidRPr="009D1B0D">
        <w:rPr>
          <w:rFonts w:ascii="Times New Roman" w:hAnsi="Times New Roman" w:cs="Times New Roman"/>
          <w:i/>
          <w:iCs/>
          <w:sz w:val="26"/>
          <w:szCs w:val="26"/>
          <w:lang w:val="en-US"/>
        </w:rPr>
        <w:t>https://vk.com/meteodnevnik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]</w:t>
      </w:r>
    </w:p>
    <w:p w:rsidR="00CC36F7" w:rsidRDefault="00E80C01" w:rsidP="0019355D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As in the previous case study, the model is initialized at 0:00 UTC. The 2.2-</w:t>
      </w:r>
      <w:r w:rsidR="00260459">
        <w:rPr>
          <w:rFonts w:ascii="Times New Roman" w:hAnsi="Times New Roman" w:cs="Times New Roman"/>
          <w:sz w:val="26"/>
          <w:szCs w:val="26"/>
          <w:lang w:val="en-US"/>
        </w:rPr>
        <w:t xml:space="preserve">km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grid simulations revealed the growth of a family of convective cells at 10:00 UTC over the western part of Russia. At 12:00 UTC </w:t>
      </w:r>
      <w:r w:rsidR="00663CE3">
        <w:rPr>
          <w:rFonts w:ascii="Times New Roman" w:hAnsi="Times New Roman" w:cs="Times New Roman"/>
          <w:sz w:val="26"/>
          <w:szCs w:val="26"/>
          <w:lang w:val="en-US"/>
        </w:rPr>
        <w:t>numerous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cells in Pskov and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Tver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region show signs of rotation</w:t>
      </w:r>
      <w:r w:rsidRPr="00E80C0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and are marked with high SDI values. At the time, a widespread area of increased STP values is present over the surrounding regions with maximum values above 8 in Pskov region</w:t>
      </w:r>
      <w:r w:rsidR="00673ED0">
        <w:rPr>
          <w:rFonts w:ascii="Times New Roman" w:hAnsi="Times New Roman" w:cs="Times New Roman"/>
          <w:sz w:val="26"/>
          <w:szCs w:val="26"/>
          <w:lang w:val="en-US"/>
        </w:rPr>
        <w:t xml:space="preserve"> (Figure 9)</w:t>
      </w:r>
      <w:r>
        <w:rPr>
          <w:rFonts w:ascii="Times New Roman" w:hAnsi="Times New Roman" w:cs="Times New Roman"/>
          <w:sz w:val="26"/>
          <w:szCs w:val="26"/>
          <w:lang w:val="en-US"/>
        </w:rPr>
        <w:t>. According to ESWD, the tornadoes in Pskov region occurred between 12:00 and 13:00 UTC</w:t>
      </w:r>
      <w:r w:rsidR="002E1741">
        <w:rPr>
          <w:rFonts w:ascii="Times New Roman" w:hAnsi="Times New Roman" w:cs="Times New Roman"/>
          <w:sz w:val="26"/>
          <w:szCs w:val="26"/>
          <w:lang w:val="en-US"/>
        </w:rPr>
        <w:t xml:space="preserve"> and reached F-1 intensity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2F1AD5" w:rsidRDefault="002F1AD5" w:rsidP="002C4AE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>At 1</w:t>
      </w:r>
      <w:r w:rsidR="00663CE3">
        <w:rPr>
          <w:rFonts w:ascii="Times New Roman" w:hAnsi="Times New Roman" w:cs="Times New Roman"/>
          <w:sz w:val="26"/>
          <w:szCs w:val="26"/>
          <w:lang w:val="en-US"/>
        </w:rPr>
        <w:t>4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:00 UTC </w:t>
      </w:r>
      <w:r w:rsidR="00663CE3">
        <w:rPr>
          <w:rFonts w:ascii="Times New Roman" w:hAnsi="Times New Roman" w:cs="Times New Roman"/>
          <w:sz w:val="26"/>
          <w:szCs w:val="26"/>
          <w:lang w:val="en-US"/>
        </w:rPr>
        <w:t xml:space="preserve">the STP maximum values, accompanied by several simulated convective cells with high SDI values are observed in </w:t>
      </w:r>
      <w:proofErr w:type="spellStart"/>
      <w:r w:rsidR="00663CE3">
        <w:rPr>
          <w:rFonts w:ascii="Times New Roman" w:hAnsi="Times New Roman" w:cs="Times New Roman"/>
          <w:sz w:val="26"/>
          <w:szCs w:val="26"/>
          <w:lang w:val="en-US"/>
        </w:rPr>
        <w:t>Tver</w:t>
      </w:r>
      <w:proofErr w:type="spellEnd"/>
      <w:r w:rsidR="00663CE3">
        <w:rPr>
          <w:rFonts w:ascii="Times New Roman" w:hAnsi="Times New Roman" w:cs="Times New Roman"/>
          <w:sz w:val="26"/>
          <w:szCs w:val="26"/>
          <w:lang w:val="en-US"/>
        </w:rPr>
        <w:t xml:space="preserve"> region, matching the area where the number of tornadoes, including the </w:t>
      </w:r>
      <w:proofErr w:type="spellStart"/>
      <w:r w:rsidR="00663CE3">
        <w:rPr>
          <w:rFonts w:ascii="Times New Roman" w:hAnsi="Times New Roman" w:cs="Times New Roman"/>
          <w:sz w:val="26"/>
          <w:szCs w:val="26"/>
          <w:lang w:val="en-US"/>
        </w:rPr>
        <w:t>Andreapol</w:t>
      </w:r>
      <w:proofErr w:type="spellEnd"/>
      <w:r w:rsidR="00663CE3">
        <w:rPr>
          <w:rFonts w:ascii="Times New Roman" w:hAnsi="Times New Roman" w:cs="Times New Roman"/>
          <w:sz w:val="26"/>
          <w:szCs w:val="26"/>
          <w:lang w:val="en-US"/>
        </w:rPr>
        <w:t xml:space="preserve"> event occurred between 14:00 and 16:00 UTC</w:t>
      </w:r>
      <w:r w:rsidR="00673ED0">
        <w:rPr>
          <w:rFonts w:ascii="Times New Roman" w:hAnsi="Times New Roman" w:cs="Times New Roman"/>
          <w:sz w:val="26"/>
          <w:szCs w:val="26"/>
          <w:lang w:val="en-US"/>
        </w:rPr>
        <w:t xml:space="preserve"> (Figure 10)</w:t>
      </w:r>
      <w:r w:rsidR="00663CE3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254153" w:rsidRPr="00424A51" w:rsidRDefault="00254153" w:rsidP="002C4AE0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 xml:space="preserve">As in case study 1, a 1.1-km resolution simulation </w:t>
      </w:r>
      <w:r w:rsidR="00876BAF">
        <w:rPr>
          <w:rFonts w:ascii="Times New Roman" w:hAnsi="Times New Roman" w:cs="Times New Roman"/>
          <w:sz w:val="26"/>
          <w:szCs w:val="26"/>
          <w:lang w:val="en-US"/>
        </w:rPr>
        <w:t>within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a smaller domain was initialized. </w:t>
      </w:r>
      <w:r w:rsidR="00876BAF">
        <w:rPr>
          <w:rFonts w:ascii="Times New Roman" w:hAnsi="Times New Roman" w:cs="Times New Roman"/>
          <w:sz w:val="26"/>
          <w:szCs w:val="26"/>
          <w:lang w:val="en-US"/>
        </w:rPr>
        <w:t>As a result – more distinct radar reflectivity supercell shapes with higher values of SDI were acquired</w:t>
      </w:r>
      <w:r w:rsidR="00424A51">
        <w:rPr>
          <w:rFonts w:ascii="Times New Roman" w:hAnsi="Times New Roman" w:cs="Times New Roman"/>
          <w:sz w:val="26"/>
          <w:szCs w:val="26"/>
          <w:lang w:val="en-US"/>
        </w:rPr>
        <w:t xml:space="preserve"> (Figure</w:t>
      </w:r>
      <w:r w:rsidR="003A18AD">
        <w:rPr>
          <w:rFonts w:ascii="Times New Roman" w:hAnsi="Times New Roman" w:cs="Times New Roman"/>
          <w:sz w:val="26"/>
          <w:szCs w:val="26"/>
          <w:lang w:val="en-US"/>
        </w:rPr>
        <w:t>s</w:t>
      </w:r>
      <w:r w:rsidR="00424A51">
        <w:rPr>
          <w:rFonts w:ascii="Times New Roman" w:hAnsi="Times New Roman" w:cs="Times New Roman"/>
          <w:sz w:val="26"/>
          <w:szCs w:val="26"/>
          <w:lang w:val="en-US"/>
        </w:rPr>
        <w:t xml:space="preserve"> 11</w:t>
      </w:r>
      <w:r w:rsidR="003A18AD">
        <w:rPr>
          <w:rFonts w:ascii="Times New Roman" w:hAnsi="Times New Roman" w:cs="Times New Roman"/>
          <w:sz w:val="26"/>
          <w:szCs w:val="26"/>
          <w:lang w:val="en-US"/>
        </w:rPr>
        <w:t>-12</w:t>
      </w:r>
      <w:r w:rsidR="00424A51">
        <w:rPr>
          <w:rFonts w:ascii="Times New Roman" w:hAnsi="Times New Roman" w:cs="Times New Roman"/>
          <w:sz w:val="26"/>
          <w:szCs w:val="26"/>
          <w:lang w:val="en-US"/>
        </w:rPr>
        <w:t>)</w:t>
      </w:r>
      <w:r w:rsidR="00876BAF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</w:p>
    <w:p w:rsidR="00FE022A" w:rsidRDefault="00424A51" w:rsidP="00FE022A">
      <w:pPr>
        <w:spacing w:line="360" w:lineRule="auto"/>
        <w:jc w:val="both"/>
        <w:rPr>
          <w:noProof/>
        </w:rPr>
      </w:pPr>
      <w:r w:rsidRPr="00424A5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2A0E904" wp14:editId="717FD158">
            <wp:extent cx="2954767" cy="2696210"/>
            <wp:effectExtent l="0" t="0" r="0" b="8890"/>
            <wp:docPr id="1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ADE286-4B79-4A1B-BEF1-F28A644A2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ADE286-4B79-4A1B-BEF1-F28A644A2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b="3851"/>
                    <a:stretch/>
                  </pic:blipFill>
                  <pic:spPr>
                    <a:xfrm>
                      <a:off x="0" y="0"/>
                      <a:ext cx="2959642" cy="270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A51">
        <w:rPr>
          <w:noProof/>
        </w:rPr>
        <w:t xml:space="preserve"> </w:t>
      </w:r>
      <w:r w:rsidRPr="00424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5BA43B" wp14:editId="1026ED0A">
            <wp:extent cx="2940050" cy="2690798"/>
            <wp:effectExtent l="0" t="0" r="0" b="0"/>
            <wp:docPr id="1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38C3C-54C6-49EC-BC73-8B3E7F683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38C3C-54C6-49EC-BC73-8B3E7F683B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 b="4791"/>
                    <a:stretch/>
                  </pic:blipFill>
                  <pic:spPr>
                    <a:xfrm>
                      <a:off x="0" y="0"/>
                      <a:ext cx="2952474" cy="27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7C" w:rsidRDefault="00DE627C" w:rsidP="00DE627C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DE627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E7FD12" wp14:editId="3CEEE72E">
            <wp:extent cx="3093619" cy="2829560"/>
            <wp:effectExtent l="0" t="0" r="0" b="8890"/>
            <wp:docPr id="1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EA5C3D-25E8-41CE-B513-889610D712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EA5C3D-25E8-41CE-B513-889610D712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" b="4908"/>
                    <a:stretch/>
                  </pic:blipFill>
                  <pic:spPr>
                    <a:xfrm>
                      <a:off x="0" y="0"/>
                      <a:ext cx="3109383" cy="28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7C" w:rsidRDefault="00DE627C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DE627C">
        <w:rPr>
          <w:rFonts w:ascii="Times New Roman" w:hAnsi="Times New Roman" w:cs="Times New Roman"/>
          <w:i/>
          <w:sz w:val="26"/>
          <w:szCs w:val="26"/>
          <w:lang w:val="en-US"/>
        </w:rPr>
        <w:t>Figure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 9. Simulated 2.2-km grid COSMO-Ru fields at 12:00 UTC August 2, 2021:</w:t>
      </w:r>
    </w:p>
    <w:p w:rsidR="00DE627C" w:rsidRDefault="00DE627C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Top left: Radar Reflectivity (</w:t>
      </w:r>
      <w:proofErr w:type="spellStart"/>
      <w:r>
        <w:rPr>
          <w:rFonts w:ascii="Times New Roman" w:hAnsi="Times New Roman" w:cs="Times New Roman"/>
          <w:i/>
          <w:sz w:val="26"/>
          <w:szCs w:val="26"/>
          <w:lang w:val="en-US"/>
        </w:rPr>
        <w:t>dBz</w:t>
      </w:r>
      <w:proofErr w:type="spellEnd"/>
      <w:r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:rsidR="00DE627C" w:rsidRDefault="00DE627C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Top right: Supercell Detection Index 2 (SDI_2)</w:t>
      </w:r>
    </w:p>
    <w:p w:rsidR="00DE627C" w:rsidRDefault="00DE627C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Bottom: Significant Tornado Parameter (STP)</w:t>
      </w:r>
    </w:p>
    <w:p w:rsidR="00DE627C" w:rsidRDefault="00DE627C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3A18AD" w:rsidRDefault="003A18AD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3A18AD" w:rsidRDefault="003A18AD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3A18AD" w:rsidRDefault="003A18AD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3A18AD" w:rsidRDefault="003A18AD" w:rsidP="00DE627C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p w:rsidR="003A18AD" w:rsidRDefault="003A18AD" w:rsidP="003A18AD">
      <w:pPr>
        <w:spacing w:line="360" w:lineRule="auto"/>
        <w:rPr>
          <w:noProof/>
        </w:rPr>
      </w:pP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4E74DBFE" wp14:editId="5005DBD8">
            <wp:extent cx="2972860" cy="2712720"/>
            <wp:effectExtent l="0" t="0" r="0" b="0"/>
            <wp:docPr id="2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ADE286-4B79-4A1B-BEF1-F28A644A2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ADE286-4B79-4A1B-BEF1-F28A644A2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9" b="3851"/>
                    <a:stretch/>
                  </pic:blipFill>
                  <pic:spPr>
                    <a:xfrm>
                      <a:off x="0" y="0"/>
                      <a:ext cx="2993110" cy="273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8AD">
        <w:rPr>
          <w:noProof/>
        </w:rPr>
        <w:t xml:space="preserve"> </w:t>
      </w: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3933BE8F" wp14:editId="682F5CAC">
            <wp:extent cx="2881630" cy="2637329"/>
            <wp:effectExtent l="0" t="0" r="0" b="0"/>
            <wp:docPr id="2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38C3C-54C6-49EC-BC73-8B3E7F683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A38C3C-54C6-49EC-BC73-8B3E7F683B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 b="4791"/>
                    <a:stretch/>
                  </pic:blipFill>
                  <pic:spPr>
                    <a:xfrm>
                      <a:off x="0" y="0"/>
                      <a:ext cx="2939765" cy="26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AD" w:rsidRDefault="003A18AD" w:rsidP="003A18A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0BDE6BA6" wp14:editId="6ED479E5">
            <wp:extent cx="3555347" cy="3276600"/>
            <wp:effectExtent l="0" t="0" r="7620" b="0"/>
            <wp:docPr id="22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7D214-9E7E-4BBA-A788-B58CE13C13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57D214-9E7E-4BBA-A788-B58CE13C13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b="4066"/>
                    <a:stretch/>
                  </pic:blipFill>
                  <pic:spPr>
                    <a:xfrm>
                      <a:off x="0" y="0"/>
                      <a:ext cx="3588841" cy="33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AD" w:rsidRDefault="003A18AD" w:rsidP="003A18A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Figure 10. As for Figure 9, 14:00 UTC</w:t>
      </w:r>
    </w:p>
    <w:p w:rsidR="003A18AD" w:rsidRPr="00604DC0" w:rsidRDefault="003A18AD" w:rsidP="003A18AD">
      <w:pPr>
        <w:spacing w:line="360" w:lineRule="auto"/>
        <w:jc w:val="center"/>
        <w:rPr>
          <w:noProof/>
          <w:lang w:val="en-US"/>
        </w:rPr>
      </w:pP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64228EEF" wp14:editId="4B26D2FD">
            <wp:extent cx="2597785" cy="1900547"/>
            <wp:effectExtent l="0" t="0" r="0" b="5080"/>
            <wp:docPr id="2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4F596-E38C-4B10-AB6C-A5DB6734D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4F596-E38C-4B10-AB6C-A5DB6734D9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3" b="13377"/>
                    <a:stretch/>
                  </pic:blipFill>
                  <pic:spPr>
                    <a:xfrm>
                      <a:off x="0" y="0"/>
                      <a:ext cx="2627337" cy="192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0">
        <w:rPr>
          <w:noProof/>
          <w:lang w:val="en-US"/>
        </w:rPr>
        <w:t xml:space="preserve"> </w:t>
      </w: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348D1DBD" wp14:editId="5720F4C0">
            <wp:extent cx="2665730" cy="1904622"/>
            <wp:effectExtent l="0" t="0" r="1270" b="635"/>
            <wp:docPr id="2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0B264E-B444-4680-828E-4D3B94209D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0B264E-B444-4680-828E-4D3B94209D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9" b="14692"/>
                    <a:stretch/>
                  </pic:blipFill>
                  <pic:spPr>
                    <a:xfrm>
                      <a:off x="0" y="0"/>
                      <a:ext cx="2689443" cy="192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AD" w:rsidRDefault="003A18AD" w:rsidP="003A18A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Figure 11. Simulated 1.1-km grid COSMO-Ru fields at 12:00 UTC August 2, 2021:</w:t>
      </w:r>
    </w:p>
    <w:p w:rsidR="003A18AD" w:rsidRDefault="003A18AD" w:rsidP="003A18A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lastRenderedPageBreak/>
        <w:t>Left: Radar Reflectivity; Right – Supercell Detection Index 2 (SDI_2)</w:t>
      </w:r>
    </w:p>
    <w:p w:rsidR="003A18AD" w:rsidRPr="00604DC0" w:rsidRDefault="003A18AD" w:rsidP="003A18AD">
      <w:pPr>
        <w:spacing w:line="360" w:lineRule="auto"/>
        <w:jc w:val="center"/>
        <w:rPr>
          <w:noProof/>
          <w:lang w:val="en-US"/>
        </w:rPr>
      </w:pP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19EC215C" wp14:editId="3240C3F9">
            <wp:extent cx="2788353" cy="2017290"/>
            <wp:effectExtent l="0" t="0" r="0" b="2540"/>
            <wp:docPr id="2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3A7F5A-D696-4627-8429-B08BCE84B0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A3A7F5A-D696-4627-8429-B08BCE84B0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6" b="13477"/>
                    <a:stretch/>
                  </pic:blipFill>
                  <pic:spPr>
                    <a:xfrm>
                      <a:off x="0" y="0"/>
                      <a:ext cx="2827195" cy="204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DC0">
        <w:rPr>
          <w:noProof/>
          <w:lang w:val="en-US"/>
        </w:rPr>
        <w:t xml:space="preserve"> </w:t>
      </w:r>
      <w:r w:rsidRPr="003A18A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975D164" wp14:editId="61B5E607">
            <wp:extent cx="2834640" cy="2026215"/>
            <wp:effectExtent l="0" t="0" r="3810" b="0"/>
            <wp:docPr id="2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D3E2D8-C6ED-42E9-953E-57455D72A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D3E2D8-C6ED-42E9-953E-57455D72A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1" b="14459"/>
                    <a:stretch/>
                  </pic:blipFill>
                  <pic:spPr>
                    <a:xfrm>
                      <a:off x="0" y="0"/>
                      <a:ext cx="2870006" cy="20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8AD" w:rsidRPr="00DE627C" w:rsidRDefault="003A18AD" w:rsidP="003A18AD">
      <w:pPr>
        <w:spacing w:line="36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>Figure 12. As for Figure 10, 14:00 UTC.</w:t>
      </w:r>
    </w:p>
    <w:p w:rsidR="003B1928" w:rsidRDefault="00FE022A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 xml:space="preserve">In conclusion: predicting tornado occurrence remains a challenge, considering today’s operational numerical weather prediction systems and the complex and unexplored nature of these intense phenomena. Nevertheless, convection-permitting models and grids can resolve both dynamical and empirical indicators of certain significant tornado events. </w:t>
      </w:r>
    </w:p>
    <w:p w:rsidR="00FE022A" w:rsidRPr="00604E15" w:rsidRDefault="003B1928" w:rsidP="00FE022A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</w:r>
      <w:r w:rsidRPr="00604E15">
        <w:rPr>
          <w:rFonts w:ascii="Times New Roman" w:hAnsi="Times New Roman" w:cs="Times New Roman"/>
          <w:b/>
          <w:sz w:val="26"/>
          <w:szCs w:val="26"/>
          <w:lang w:val="en-US"/>
        </w:rPr>
        <w:t>The 2021 case study analysis showed that despite definite spatial and temporal errors when predicting actual significant tornado hazard locations, the joint use of COSMO-based SDI and STP indices can significantly clarify the risk area and exclude an amount of false alarms</w:t>
      </w:r>
      <w:r w:rsidR="00117DC5" w:rsidRPr="00604E15">
        <w:rPr>
          <w:rFonts w:ascii="Times New Roman" w:hAnsi="Times New Roman" w:cs="Times New Roman"/>
          <w:b/>
          <w:sz w:val="26"/>
          <w:szCs w:val="26"/>
          <w:lang w:val="en-US"/>
        </w:rPr>
        <w:t xml:space="preserve"> in certain regions. </w:t>
      </w:r>
      <w:bookmarkStart w:id="0" w:name="_GoBack"/>
      <w:bookmarkEnd w:id="0"/>
    </w:p>
    <w:p w:rsidR="00254153" w:rsidRDefault="00117DC5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ab/>
        <w:t xml:space="preserve">It is worth noting, that the 1.1-km-resolution simulations revealed, beyond any doubt, a more detailed picture of the simulated </w:t>
      </w:r>
      <w:r w:rsidR="00254153">
        <w:rPr>
          <w:rFonts w:ascii="Times New Roman" w:hAnsi="Times New Roman" w:cs="Times New Roman"/>
          <w:sz w:val="26"/>
          <w:szCs w:val="26"/>
          <w:lang w:val="en-US"/>
        </w:rPr>
        <w:t xml:space="preserve">convective cells and systems. This detail may appear crucial for tornadic event diagnosis. Hence, a possibility of an operative 1-km grid COSMO-Ru setup for severe weather prediction is in need of consideration. </w:t>
      </w:r>
    </w:p>
    <w:p w:rsidR="001370EA" w:rsidRDefault="001370EA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370EA" w:rsidRDefault="001370EA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370EA" w:rsidRDefault="001370EA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370EA" w:rsidRDefault="001370EA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704387" w:rsidRDefault="00704387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704387" w:rsidRDefault="00704387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704387" w:rsidRDefault="00704387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1370EA" w:rsidRPr="003A18AD" w:rsidRDefault="001370EA" w:rsidP="00FE022A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3A18AD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lastRenderedPageBreak/>
        <w:t>References:</w:t>
      </w:r>
    </w:p>
    <w:p w:rsidR="001E792F" w:rsidRPr="00FC53DA" w:rsidRDefault="001E792F" w:rsidP="001E792F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Adams-Selin, R.D. and C.L. Ziegler, 2016: </w:t>
      </w:r>
      <w:r w:rsidRPr="00F572F1">
        <w:rPr>
          <w:rFonts w:ascii="Times New Roman" w:hAnsi="Times New Roman" w:cs="Times New Roman"/>
          <w:sz w:val="26"/>
          <w:szCs w:val="26"/>
          <w:lang w:val="en-US"/>
        </w:rPr>
        <w:t xml:space="preserve">Forecasting hail using a one-dimensional hail growth model within </w:t>
      </w:r>
      <w:proofErr w:type="spellStart"/>
      <w:r w:rsidRPr="00F572F1">
        <w:rPr>
          <w:rFonts w:ascii="Times New Roman" w:hAnsi="Times New Roman" w:cs="Times New Roman"/>
          <w:sz w:val="26"/>
          <w:szCs w:val="26"/>
          <w:lang w:val="en-US"/>
        </w:rPr>
        <w:t>WRF</w:t>
      </w:r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>.</w:t>
      </w:r>
      <w:r w:rsidRPr="00F572F1">
        <w:rPr>
          <w:rFonts w:ascii="Times New Roman" w:hAnsi="Times New Roman" w:cs="Times New Roman"/>
          <w:sz w:val="26"/>
          <w:szCs w:val="26"/>
          <w:lang w:val="en-US"/>
        </w:rPr>
        <w:t>Mon</w:t>
      </w:r>
      <w:proofErr w:type="spellEnd"/>
      <w:r w:rsidRPr="00F572F1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proofErr w:type="spellStart"/>
      <w:r w:rsidRPr="00F572F1">
        <w:rPr>
          <w:rFonts w:ascii="Times New Roman" w:hAnsi="Times New Roman" w:cs="Times New Roman"/>
          <w:sz w:val="26"/>
          <w:szCs w:val="26"/>
          <w:lang w:val="en-US"/>
        </w:rPr>
        <w:t>Wea</w:t>
      </w:r>
      <w:proofErr w:type="spellEnd"/>
      <w:r w:rsidRPr="00F572F1">
        <w:rPr>
          <w:rFonts w:ascii="Times New Roman" w:hAnsi="Times New Roman" w:cs="Times New Roman"/>
          <w:sz w:val="26"/>
          <w:szCs w:val="26"/>
          <w:lang w:val="en-US"/>
        </w:rPr>
        <w:t>. Rev.</w:t>
      </w:r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>,</w:t>
      </w:r>
      <w:r w:rsidRPr="00F572F1">
        <w:rPr>
          <w:rFonts w:ascii="Times New Roman" w:hAnsi="Times New Roman" w:cs="Times New Roman"/>
          <w:bCs/>
          <w:color w:val="000000"/>
          <w:sz w:val="26"/>
          <w:szCs w:val="26"/>
          <w:lang w:val="en-US"/>
        </w:rPr>
        <w:t>144</w:t>
      </w:r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>, 4919–4939.</w:t>
      </w:r>
    </w:p>
    <w:p w:rsidR="00FC53DA" w:rsidRPr="00FC53DA" w:rsidRDefault="00FC53DA" w:rsidP="00FC53DA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Bunkers, M. J.,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Klimowski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B. A., Zeitler, J. W., Thompson R. L., Weisman, M. L., 2000: Predicting Supercell Motion Using a New Hodograph Technique. Weather and Forecasting, 15.  </w:t>
      </w:r>
    </w:p>
    <w:p w:rsidR="00704387" w:rsidRDefault="00704387" w:rsidP="00704387">
      <w:pPr>
        <w:pStyle w:val="a3"/>
        <w:numPr>
          <w:ilvl w:val="0"/>
          <w:numId w:val="1"/>
        </w:numPr>
        <w:spacing w:line="360" w:lineRule="auto"/>
        <w:contextualSpacing w:val="0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Chernokulsky</w:t>
      </w:r>
      <w:proofErr w:type="spellEnd"/>
      <w:r>
        <w:rPr>
          <w:bCs/>
          <w:sz w:val="28"/>
          <w:szCs w:val="28"/>
          <w:lang w:val="en-US"/>
        </w:rPr>
        <w:t xml:space="preserve">, A., </w:t>
      </w:r>
      <w:proofErr w:type="spellStart"/>
      <w:r>
        <w:rPr>
          <w:bCs/>
          <w:sz w:val="28"/>
          <w:szCs w:val="28"/>
          <w:lang w:val="en-US"/>
        </w:rPr>
        <w:t>Kurgansky</w:t>
      </w:r>
      <w:proofErr w:type="spellEnd"/>
      <w:r>
        <w:rPr>
          <w:bCs/>
          <w:sz w:val="28"/>
          <w:szCs w:val="28"/>
          <w:lang w:val="en-US"/>
        </w:rPr>
        <w:t xml:space="preserve">, M, </w:t>
      </w:r>
      <w:proofErr w:type="spellStart"/>
      <w:r>
        <w:rPr>
          <w:bCs/>
          <w:sz w:val="28"/>
          <w:szCs w:val="28"/>
          <w:lang w:val="en-US"/>
        </w:rPr>
        <w:t>Mokhov</w:t>
      </w:r>
      <w:proofErr w:type="spellEnd"/>
      <w:r>
        <w:rPr>
          <w:bCs/>
          <w:sz w:val="28"/>
          <w:szCs w:val="28"/>
          <w:lang w:val="en-US"/>
        </w:rPr>
        <w:t xml:space="preserve">, I., </w:t>
      </w:r>
      <w:proofErr w:type="spellStart"/>
      <w:r>
        <w:rPr>
          <w:bCs/>
          <w:sz w:val="28"/>
          <w:szCs w:val="28"/>
          <w:lang w:val="en-US"/>
        </w:rPr>
        <w:t>Shikhov</w:t>
      </w:r>
      <w:proofErr w:type="spellEnd"/>
      <w:r>
        <w:rPr>
          <w:bCs/>
          <w:sz w:val="28"/>
          <w:szCs w:val="28"/>
          <w:lang w:val="en-US"/>
        </w:rPr>
        <w:t xml:space="preserve">, A., </w:t>
      </w:r>
      <w:proofErr w:type="spellStart"/>
      <w:r>
        <w:rPr>
          <w:bCs/>
          <w:sz w:val="28"/>
          <w:szCs w:val="28"/>
          <w:lang w:val="en-US"/>
        </w:rPr>
        <w:t>Azhigov</w:t>
      </w:r>
      <w:proofErr w:type="spellEnd"/>
      <w:r>
        <w:rPr>
          <w:bCs/>
          <w:sz w:val="28"/>
          <w:szCs w:val="28"/>
          <w:lang w:val="en-US"/>
        </w:rPr>
        <w:t>, I.</w:t>
      </w:r>
      <w:proofErr w:type="gramStart"/>
      <w:r>
        <w:rPr>
          <w:bCs/>
          <w:sz w:val="28"/>
          <w:szCs w:val="28"/>
          <w:lang w:val="en-US"/>
        </w:rPr>
        <w:t xml:space="preserve">,  </w:t>
      </w:r>
      <w:proofErr w:type="spellStart"/>
      <w:r>
        <w:rPr>
          <w:bCs/>
          <w:sz w:val="28"/>
          <w:szCs w:val="28"/>
          <w:lang w:val="en-US"/>
        </w:rPr>
        <w:t>Selezneva</w:t>
      </w:r>
      <w:proofErr w:type="spellEnd"/>
      <w:proofErr w:type="gramEnd"/>
      <w:r>
        <w:rPr>
          <w:bCs/>
          <w:sz w:val="28"/>
          <w:szCs w:val="28"/>
          <w:lang w:val="en-US"/>
        </w:rPr>
        <w:t xml:space="preserve">, E., Zakharchenko, D., </w:t>
      </w:r>
      <w:proofErr w:type="spellStart"/>
      <w:r>
        <w:rPr>
          <w:bCs/>
          <w:sz w:val="28"/>
          <w:szCs w:val="28"/>
          <w:lang w:val="en-US"/>
        </w:rPr>
        <w:t>Antonescu</w:t>
      </w:r>
      <w:proofErr w:type="spellEnd"/>
      <w:r>
        <w:rPr>
          <w:bCs/>
          <w:sz w:val="28"/>
          <w:szCs w:val="28"/>
          <w:lang w:val="en-US"/>
        </w:rPr>
        <w:t xml:space="preserve">, B., </w:t>
      </w:r>
      <w:proofErr w:type="spellStart"/>
      <w:r>
        <w:rPr>
          <w:bCs/>
          <w:sz w:val="28"/>
          <w:szCs w:val="28"/>
          <w:lang w:val="en-US"/>
        </w:rPr>
        <w:t>Kuhne</w:t>
      </w:r>
      <w:proofErr w:type="spellEnd"/>
      <w:r>
        <w:rPr>
          <w:bCs/>
          <w:sz w:val="28"/>
          <w:szCs w:val="28"/>
          <w:lang w:val="en-US"/>
        </w:rPr>
        <w:t>, T., 2020: Tornadoes in Northern Eurasia: From the Middle Age to the Information Era, Monthly Weather Reviews 148 (8): 3081-3110.</w:t>
      </w:r>
    </w:p>
    <w:p w:rsidR="00704387" w:rsidRPr="00FC53DA" w:rsidRDefault="001E792F" w:rsidP="00FC53DA">
      <w:pPr>
        <w:pStyle w:val="a6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Doswell, C., Burgess, D., 1993: Tornadoes and Tornadic Storms: a Review of Conceptual Models. </w:t>
      </w:r>
      <w:r>
        <w:rPr>
          <w:sz w:val="28"/>
          <w:szCs w:val="28"/>
          <w:shd w:val="clear" w:color="auto" w:fill="FFFFFF"/>
          <w:lang w:val="en-US"/>
        </w:rPr>
        <w:t>The Tornado: Its Structure, Dynamics, Prediction, and Hazards, Volume 79.</w:t>
      </w:r>
    </w:p>
    <w:p w:rsidR="00704387" w:rsidRDefault="00704387" w:rsidP="00704387">
      <w:pPr>
        <w:pStyle w:val="a6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Fujita, T., 1971: Proposed characterization of tornadoes and hurricanes by area and intensity. University of Chicago SMRP Research Paper 91, 42.</w:t>
      </w:r>
    </w:p>
    <w:p w:rsidR="001E792F" w:rsidRDefault="001E792F" w:rsidP="001E792F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McDonald, J. R., Mehta, K., C., 2004: A Recommendation for an Enhanced Fujita Scale. Texas Tech University, Lubbock, TX, USA. </w:t>
      </w:r>
    </w:p>
    <w:p w:rsidR="00FC53DA" w:rsidRPr="00FC53DA" w:rsidRDefault="00FC53DA" w:rsidP="00FC53DA">
      <w:pPr>
        <w:pStyle w:val="a8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  <w:sz w:val="26"/>
          <w:szCs w:val="26"/>
          <w:lang w:val="en-US"/>
        </w:rPr>
      </w:pPr>
      <w:r w:rsidRPr="00F572F1">
        <w:rPr>
          <w:iCs/>
          <w:color w:val="000000"/>
          <w:sz w:val="26"/>
          <w:szCs w:val="26"/>
          <w:lang w:val="en-US"/>
        </w:rPr>
        <w:t>Thompson, R. L., Edwards, R., Hart, J. A.</w:t>
      </w:r>
      <w:r w:rsidRPr="00F572F1">
        <w:rPr>
          <w:color w:val="000000"/>
          <w:sz w:val="26"/>
          <w:szCs w:val="26"/>
          <w:lang w:val="en-US"/>
        </w:rPr>
        <w:t xml:space="preserve"> Close proximity soundings within supercell Environments Obtained from the Rapid Update Cycle, 2003 // Weather and Forecasting, 2003, Vol. 18, P. 1243-1261.</w:t>
      </w:r>
    </w:p>
    <w:p w:rsidR="001E792F" w:rsidRPr="001E792F" w:rsidRDefault="001E792F" w:rsidP="001E792F">
      <w:pPr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16602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val="en-US" w:eastAsia="ru-RU"/>
        </w:rPr>
        <w:t>Wicker, L., Kain, J., Weiss, S., and Bright, D.</w:t>
      </w:r>
      <w:r w:rsidRPr="00166020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 xml:space="preserve"> A Brief Description of the Supercell Detection Index (2005) </w:t>
      </w:r>
    </w:p>
    <w:p w:rsidR="001E792F" w:rsidRPr="00F572F1" w:rsidRDefault="001E792F" w:rsidP="001E792F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F572F1">
        <w:rPr>
          <w:rFonts w:ascii="Times New Roman" w:hAnsi="Times New Roman" w:cs="Times New Roman"/>
          <w:iCs/>
          <w:color w:val="000000"/>
          <w:sz w:val="26"/>
          <w:szCs w:val="26"/>
          <w:lang w:val="en-US"/>
        </w:rPr>
        <w:t>Y.Yair</w:t>
      </w:r>
      <w:proofErr w:type="spellEnd"/>
      <w:r w:rsidRPr="00F572F1">
        <w:rPr>
          <w:rFonts w:ascii="Times New Roman" w:hAnsi="Times New Roman" w:cs="Times New Roman"/>
          <w:iCs/>
          <w:color w:val="000000"/>
          <w:sz w:val="26"/>
          <w:szCs w:val="26"/>
          <w:lang w:val="en-US"/>
        </w:rPr>
        <w:t>, B. Lynn, C. Price et al.</w:t>
      </w:r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Predicting the potential for lightning activity in Mediterranean storms based on the weather research and forecasting (WRF) model dynamic and microphysical </w:t>
      </w:r>
      <w:r w:rsidRPr="00F572F1">
        <w:rPr>
          <w:rFonts w:ascii="Times New Roman" w:hAnsi="Times New Roman" w:cs="Times New Roman"/>
          <w:color w:val="000000"/>
          <w:sz w:val="26"/>
          <w:szCs w:val="26"/>
        </w:rPr>
        <w:t>ﬁ</w:t>
      </w:r>
      <w:proofErr w:type="spellStart"/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>elds</w:t>
      </w:r>
      <w:proofErr w:type="spellEnd"/>
      <w:r w:rsidRPr="00F572F1">
        <w:rPr>
          <w:rFonts w:ascii="Times New Roman" w:hAnsi="Times New Roman" w:cs="Times New Roman"/>
          <w:color w:val="000000"/>
          <w:sz w:val="26"/>
          <w:szCs w:val="26"/>
          <w:lang w:val="en-US"/>
        </w:rPr>
        <w:t xml:space="preserve"> // Journal of Geophysical Research, 2010, Vol. 115, article D04205</w:t>
      </w:r>
    </w:p>
    <w:p w:rsidR="00704387" w:rsidRPr="00FC53DA" w:rsidRDefault="00604E15" w:rsidP="00704387">
      <w:pPr>
        <w:pStyle w:val="a3"/>
        <w:numPr>
          <w:ilvl w:val="0"/>
          <w:numId w:val="1"/>
        </w:numPr>
        <w:spacing w:line="360" w:lineRule="auto"/>
        <w:contextualSpacing w:val="0"/>
        <w:rPr>
          <w:bCs/>
          <w:sz w:val="28"/>
          <w:szCs w:val="28"/>
          <w:lang w:val="en-US"/>
        </w:rPr>
      </w:pPr>
      <w:hyperlink r:id="rId32" w:history="1">
        <w:r w:rsidR="00FC53DA" w:rsidRPr="000F53FD">
          <w:rPr>
            <w:rStyle w:val="a9"/>
            <w:bCs/>
            <w:sz w:val="28"/>
            <w:szCs w:val="28"/>
            <w:lang w:val="en-US"/>
          </w:rPr>
          <w:t>https://eswd.eu/</w:t>
        </w:r>
      </w:hyperlink>
    </w:p>
    <w:p w:rsidR="00FC53DA" w:rsidRDefault="00FC53DA" w:rsidP="00704387">
      <w:pPr>
        <w:pStyle w:val="a3"/>
        <w:numPr>
          <w:ilvl w:val="0"/>
          <w:numId w:val="1"/>
        </w:numPr>
        <w:spacing w:line="360" w:lineRule="auto"/>
        <w:contextualSpacing w:val="0"/>
        <w:rPr>
          <w:bCs/>
          <w:sz w:val="28"/>
          <w:szCs w:val="28"/>
          <w:lang w:val="en-US"/>
        </w:rPr>
      </w:pPr>
      <w:r w:rsidRPr="00FC53DA">
        <w:rPr>
          <w:bCs/>
          <w:sz w:val="28"/>
          <w:szCs w:val="28"/>
          <w:lang w:val="en-US"/>
        </w:rPr>
        <w:t>http://meteoweb.ru/2021/news/wn2021053100.php</w:t>
      </w:r>
    </w:p>
    <w:p w:rsidR="001370EA" w:rsidRPr="00254153" w:rsidRDefault="001370EA" w:rsidP="00FE022A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sectPr w:rsidR="001370EA" w:rsidRPr="00254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E1879"/>
    <w:multiLevelType w:val="hybridMultilevel"/>
    <w:tmpl w:val="D6341C0E"/>
    <w:lvl w:ilvl="0" w:tplc="8404F2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94A9D"/>
    <w:multiLevelType w:val="hybridMultilevel"/>
    <w:tmpl w:val="D08AC4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46B"/>
    <w:rsid w:val="00015CA6"/>
    <w:rsid w:val="00025255"/>
    <w:rsid w:val="0002646B"/>
    <w:rsid w:val="000709E4"/>
    <w:rsid w:val="0007139C"/>
    <w:rsid w:val="000A22D2"/>
    <w:rsid w:val="000C6CF4"/>
    <w:rsid w:val="00117DC5"/>
    <w:rsid w:val="001370EA"/>
    <w:rsid w:val="00187069"/>
    <w:rsid w:val="0019355D"/>
    <w:rsid w:val="001E1AB0"/>
    <w:rsid w:val="001E792F"/>
    <w:rsid w:val="001F019D"/>
    <w:rsid w:val="00213DB6"/>
    <w:rsid w:val="002179CA"/>
    <w:rsid w:val="00224A01"/>
    <w:rsid w:val="00226760"/>
    <w:rsid w:val="00254153"/>
    <w:rsid w:val="00260459"/>
    <w:rsid w:val="002606B8"/>
    <w:rsid w:val="00261AAB"/>
    <w:rsid w:val="002639F7"/>
    <w:rsid w:val="0027300E"/>
    <w:rsid w:val="002856C1"/>
    <w:rsid w:val="00296C98"/>
    <w:rsid w:val="002C4AE0"/>
    <w:rsid w:val="002E1741"/>
    <w:rsid w:val="002F1AD5"/>
    <w:rsid w:val="00311DEA"/>
    <w:rsid w:val="003A18AD"/>
    <w:rsid w:val="003B034D"/>
    <w:rsid w:val="003B1928"/>
    <w:rsid w:val="003C5EAC"/>
    <w:rsid w:val="003E259C"/>
    <w:rsid w:val="003F148F"/>
    <w:rsid w:val="004066A2"/>
    <w:rsid w:val="00407EB6"/>
    <w:rsid w:val="0041599D"/>
    <w:rsid w:val="00424A51"/>
    <w:rsid w:val="00463EE5"/>
    <w:rsid w:val="004A4AE2"/>
    <w:rsid w:val="004B12B1"/>
    <w:rsid w:val="004D346D"/>
    <w:rsid w:val="004E4AEA"/>
    <w:rsid w:val="005102E6"/>
    <w:rsid w:val="005379C2"/>
    <w:rsid w:val="00577206"/>
    <w:rsid w:val="00587444"/>
    <w:rsid w:val="005B6557"/>
    <w:rsid w:val="005D0452"/>
    <w:rsid w:val="00604DC0"/>
    <w:rsid w:val="00604E15"/>
    <w:rsid w:val="00663CE3"/>
    <w:rsid w:val="00673ED0"/>
    <w:rsid w:val="006B43CB"/>
    <w:rsid w:val="006C0AAD"/>
    <w:rsid w:val="006C34BB"/>
    <w:rsid w:val="006D3D4A"/>
    <w:rsid w:val="00704387"/>
    <w:rsid w:val="00712FB7"/>
    <w:rsid w:val="00724B87"/>
    <w:rsid w:val="007E080F"/>
    <w:rsid w:val="00835A0F"/>
    <w:rsid w:val="00876BAF"/>
    <w:rsid w:val="00894690"/>
    <w:rsid w:val="009120FE"/>
    <w:rsid w:val="00915B8C"/>
    <w:rsid w:val="00923A69"/>
    <w:rsid w:val="0094086A"/>
    <w:rsid w:val="009D1B0D"/>
    <w:rsid w:val="00A33FB1"/>
    <w:rsid w:val="00A478E5"/>
    <w:rsid w:val="00B03DAE"/>
    <w:rsid w:val="00C23375"/>
    <w:rsid w:val="00C64683"/>
    <w:rsid w:val="00C70974"/>
    <w:rsid w:val="00CA0514"/>
    <w:rsid w:val="00CB4626"/>
    <w:rsid w:val="00CC36F7"/>
    <w:rsid w:val="00CD3BB5"/>
    <w:rsid w:val="00CF1ED3"/>
    <w:rsid w:val="00D5155A"/>
    <w:rsid w:val="00DB1491"/>
    <w:rsid w:val="00DD4621"/>
    <w:rsid w:val="00DE627C"/>
    <w:rsid w:val="00DF175C"/>
    <w:rsid w:val="00E21BD9"/>
    <w:rsid w:val="00E51E8A"/>
    <w:rsid w:val="00E52D5C"/>
    <w:rsid w:val="00E80C01"/>
    <w:rsid w:val="00E81BCB"/>
    <w:rsid w:val="00E85241"/>
    <w:rsid w:val="00E9595D"/>
    <w:rsid w:val="00ED48EF"/>
    <w:rsid w:val="00F169F0"/>
    <w:rsid w:val="00F538C0"/>
    <w:rsid w:val="00FC53DA"/>
    <w:rsid w:val="00FE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8EE93-5410-498F-A799-6A9967C81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04387"/>
    <w:pPr>
      <w:spacing w:after="0" w:line="240" w:lineRule="auto"/>
      <w:ind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4">
    <w:name w:val="Без интервала Знак"/>
    <w:basedOn w:val="a0"/>
    <w:link w:val="a3"/>
    <w:locked/>
    <w:rsid w:val="00704387"/>
    <w:rPr>
      <w:rFonts w:ascii="Times New Roman" w:eastAsia="Calibri" w:hAnsi="Times New Roman" w:cs="Times New Roman"/>
      <w:sz w:val="24"/>
    </w:rPr>
  </w:style>
  <w:style w:type="character" w:customStyle="1" w:styleId="a5">
    <w:name w:val="Диплом Знак"/>
    <w:basedOn w:val="a0"/>
    <w:link w:val="a6"/>
    <w:locked/>
    <w:rsid w:val="00704387"/>
    <w:rPr>
      <w:rFonts w:ascii="Times New Roman" w:hAnsi="Times New Roman" w:cs="Times New Roman"/>
      <w:sz w:val="26"/>
      <w:szCs w:val="26"/>
    </w:rPr>
  </w:style>
  <w:style w:type="paragraph" w:customStyle="1" w:styleId="a6">
    <w:name w:val="Диплом"/>
    <w:basedOn w:val="a"/>
    <w:link w:val="a5"/>
    <w:qFormat/>
    <w:rsid w:val="00704387"/>
    <w:pPr>
      <w:spacing w:after="200" w:line="360" w:lineRule="auto"/>
      <w:ind w:firstLine="708"/>
      <w:jc w:val="both"/>
    </w:pPr>
    <w:rPr>
      <w:rFonts w:ascii="Times New Roman" w:hAnsi="Times New Roman" w:cs="Times New Roman"/>
      <w:sz w:val="26"/>
      <w:szCs w:val="26"/>
    </w:rPr>
  </w:style>
  <w:style w:type="paragraph" w:styleId="a7">
    <w:name w:val="List Paragraph"/>
    <w:basedOn w:val="a"/>
    <w:uiPriority w:val="34"/>
    <w:qFormat/>
    <w:rsid w:val="0070438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FC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C53D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C5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eswd.e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1858</Words>
  <Characters>10597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boundel</cp:lastModifiedBy>
  <cp:revision>63</cp:revision>
  <dcterms:created xsi:type="dcterms:W3CDTF">2022-02-07T11:59:00Z</dcterms:created>
  <dcterms:modified xsi:type="dcterms:W3CDTF">2022-02-17T12:54:00Z</dcterms:modified>
</cp:coreProperties>
</file>