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FD" w:rsidRPr="00507D5A" w:rsidRDefault="00C909FD" w:rsidP="00C909FD">
      <w:pPr>
        <w:pStyle w:val="Title"/>
        <w:rPr>
          <w:lang w:val="en-GB"/>
        </w:rPr>
      </w:pPr>
      <w:r w:rsidRPr="00507D5A">
        <w:rPr>
          <w:lang w:val="en-GB"/>
        </w:rPr>
        <w:t>Contract</w:t>
      </w: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  <w:r w:rsidRPr="00507D5A">
        <w:rPr>
          <w:lang w:val="en-GB"/>
        </w:rPr>
        <w:t>between</w:t>
      </w: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Default="00C909FD" w:rsidP="00C909FD">
      <w:pPr>
        <w:pStyle w:val="InfoTitelblatt"/>
        <w:rPr>
          <w:lang w:val="en-GB"/>
        </w:rPr>
      </w:pPr>
    </w:p>
    <w:p w:rsidR="00C909FD" w:rsidRPr="00705BFF" w:rsidRDefault="00C909FD" w:rsidP="00C909FD">
      <w:pPr>
        <w:pStyle w:val="InfoTitelblatt"/>
        <w:rPr>
          <w:b/>
          <w:lang w:val="en-GB"/>
        </w:rPr>
      </w:pPr>
    </w:p>
    <w:p w:rsidR="00C909FD" w:rsidRPr="00705BFF" w:rsidRDefault="00C909FD" w:rsidP="00C909FD">
      <w:pPr>
        <w:pStyle w:val="Subtitle"/>
        <w:rPr>
          <w:lang w:val="en-GB"/>
        </w:rPr>
      </w:pPr>
      <w:r w:rsidRPr="00705BFF">
        <w:rPr>
          <w:lang w:val="en-GB"/>
        </w:rPr>
        <w:t xml:space="preserve">COSMO Contract Partner </w:t>
      </w:r>
    </w:p>
    <w:p w:rsidR="00C909FD" w:rsidRPr="00705BFF" w:rsidRDefault="00C909FD" w:rsidP="00C909FD">
      <w:pPr>
        <w:pStyle w:val="Subtitle"/>
        <w:rPr>
          <w:lang w:val="en-GB"/>
        </w:rPr>
      </w:pPr>
    </w:p>
    <w:p w:rsidR="00C909FD" w:rsidRPr="00507D5A" w:rsidRDefault="00C909FD" w:rsidP="00C909FD">
      <w:pPr>
        <w:pStyle w:val="InfoTitelblattRechtsbuendig"/>
        <w:rPr>
          <w:lang w:val="en-GB"/>
        </w:rPr>
      </w:pPr>
      <w:r w:rsidRPr="00705BFF" w:rsidDel="004E28AE">
        <w:rPr>
          <w:lang w:val="en-GB"/>
        </w:rPr>
        <w:t xml:space="preserve"> </w:t>
      </w:r>
      <w:r w:rsidRPr="00507D5A">
        <w:rPr>
          <w:lang w:val="en-GB"/>
        </w:rPr>
        <w:t>(hereinafter referred to as „The COSMO-</w:t>
      </w:r>
      <w:proofErr w:type="gramStart"/>
      <w:r w:rsidRPr="00507D5A">
        <w:rPr>
          <w:lang w:val="en-GB"/>
        </w:rPr>
        <w:t>Partner“</w:t>
      </w:r>
      <w:proofErr w:type="gramEnd"/>
      <w:r w:rsidRPr="00507D5A">
        <w:rPr>
          <w:lang w:val="en-GB"/>
        </w:rPr>
        <w:t>)</w:t>
      </w: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  <w:r w:rsidRPr="00507D5A">
        <w:rPr>
          <w:sz w:val="22"/>
          <w:szCs w:val="22"/>
          <w:lang w:val="en-GB"/>
        </w:rPr>
        <w:t>and</w:t>
      </w: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Subtitle"/>
        <w:rPr>
          <w:lang w:val="en-GB"/>
        </w:rPr>
      </w:pPr>
      <w:r w:rsidRPr="00507D5A">
        <w:rPr>
          <w:lang w:val="en-GB"/>
        </w:rPr>
        <w:t xml:space="preserve">The </w:t>
      </w:r>
      <w:r>
        <w:rPr>
          <w:lang w:val="en-GB"/>
        </w:rPr>
        <w:t>Research Institute</w:t>
      </w:r>
    </w:p>
    <w:p w:rsidR="00C909FD" w:rsidRPr="00507D5A" w:rsidRDefault="00C909FD" w:rsidP="00C909FD">
      <w:pPr>
        <w:pStyle w:val="InfoTitelblatt"/>
        <w:rPr>
          <w:lang w:val="en-GB"/>
        </w:rPr>
      </w:pPr>
      <w:r w:rsidRPr="00507D5A">
        <w:rPr>
          <w:lang w:val="en-GB"/>
        </w:rPr>
        <w:t>(Address)</w:t>
      </w: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Rechtsbuendig"/>
        <w:rPr>
          <w:lang w:val="en-GB"/>
        </w:rPr>
      </w:pPr>
      <w:r w:rsidRPr="00507D5A">
        <w:rPr>
          <w:lang w:val="en-GB"/>
        </w:rPr>
        <w:t xml:space="preserve">(hereinafter referred to </w:t>
      </w:r>
      <w:proofErr w:type="gramStart"/>
      <w:r w:rsidRPr="00507D5A">
        <w:rPr>
          <w:lang w:val="en-GB"/>
        </w:rPr>
        <w:t>as  „</w:t>
      </w:r>
      <w:proofErr w:type="gramEnd"/>
      <w:r w:rsidRPr="00507D5A">
        <w:rPr>
          <w:lang w:val="en-GB"/>
        </w:rPr>
        <w:t xml:space="preserve">the </w:t>
      </w:r>
      <w:r>
        <w:rPr>
          <w:lang w:val="en-GB"/>
        </w:rPr>
        <w:t>Research Institute</w:t>
      </w:r>
      <w:r w:rsidRPr="00507D5A">
        <w:rPr>
          <w:lang w:val="en-GB"/>
        </w:rPr>
        <w:t>“)</w:t>
      </w: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</w:p>
    <w:p w:rsidR="00C909FD" w:rsidRPr="00507D5A" w:rsidRDefault="00C909FD" w:rsidP="00C909FD">
      <w:pPr>
        <w:pStyle w:val="InfoTitelblatt"/>
        <w:rPr>
          <w:sz w:val="22"/>
          <w:szCs w:val="22"/>
          <w:lang w:val="en-GB"/>
        </w:rPr>
      </w:pPr>
      <w:r w:rsidRPr="00507D5A">
        <w:rPr>
          <w:sz w:val="22"/>
          <w:szCs w:val="22"/>
          <w:lang w:val="en-GB"/>
        </w:rPr>
        <w:t>concerning</w:t>
      </w: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507D5A" w:rsidRDefault="00C909FD" w:rsidP="00C909FD">
      <w:pPr>
        <w:pStyle w:val="Subtitle"/>
        <w:rPr>
          <w:lang w:val="en-GB"/>
        </w:rPr>
      </w:pPr>
      <w:r>
        <w:rPr>
          <w:lang w:val="en-US"/>
        </w:rPr>
        <w:t>Licensing / Delivery</w:t>
      </w:r>
      <w:r w:rsidRPr="00032E7A">
        <w:rPr>
          <w:lang w:val="en-US"/>
        </w:rPr>
        <w:t xml:space="preserve"> </w:t>
      </w:r>
      <w:r w:rsidRPr="00507D5A">
        <w:rPr>
          <w:lang w:val="en-GB"/>
        </w:rPr>
        <w:t xml:space="preserve">of </w:t>
      </w:r>
      <w:r>
        <w:rPr>
          <w:lang w:val="en-GB"/>
        </w:rPr>
        <w:t>S</w:t>
      </w:r>
      <w:r w:rsidRPr="00507D5A">
        <w:rPr>
          <w:lang w:val="en-GB"/>
        </w:rPr>
        <w:t xml:space="preserve">oftware for </w:t>
      </w:r>
      <w:r>
        <w:rPr>
          <w:lang w:val="en-GB"/>
        </w:rPr>
        <w:t xml:space="preserve">scientific </w:t>
      </w:r>
      <w:r w:rsidRPr="00507D5A">
        <w:rPr>
          <w:lang w:val="en-GB"/>
        </w:rPr>
        <w:t>purposes</w:t>
      </w:r>
    </w:p>
    <w:p w:rsidR="00C909FD" w:rsidRPr="00507D5A" w:rsidRDefault="00C909FD" w:rsidP="00C909FD">
      <w:pPr>
        <w:pStyle w:val="InfoTitelblatt"/>
        <w:rPr>
          <w:lang w:val="en-GB"/>
        </w:rPr>
      </w:pPr>
    </w:p>
    <w:p w:rsidR="00C909FD" w:rsidRPr="0072233F" w:rsidRDefault="00C909FD" w:rsidP="00C909FD">
      <w:pPr>
        <w:pStyle w:val="Heading1"/>
        <w:keepLines/>
        <w:numPr>
          <w:ilvl w:val="0"/>
          <w:numId w:val="18"/>
        </w:numPr>
        <w:spacing w:before="240" w:after="240" w:line="276" w:lineRule="auto"/>
        <w:rPr>
          <w:lang w:val="en-GB"/>
        </w:rPr>
      </w:pPr>
      <w:r w:rsidRPr="007736F7">
        <w:rPr>
          <w:lang w:val="en-GB"/>
        </w:rPr>
        <w:br w:type="page"/>
      </w:r>
      <w:r w:rsidRPr="0072233F">
        <w:rPr>
          <w:lang w:val="en-GB"/>
        </w:rPr>
        <w:lastRenderedPageBreak/>
        <w:t>Preamble</w:t>
      </w:r>
    </w:p>
    <w:p w:rsidR="00C909FD" w:rsidRPr="00B53A68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\r 1</w:instrText>
      </w:r>
      <w:r>
        <w:fldChar w:fldCharType="separate"/>
      </w:r>
      <w:r w:rsidR="0065122D" w:rsidRPr="0065122D">
        <w:rPr>
          <w:noProof/>
          <w:lang w:val="en-GB"/>
        </w:rPr>
        <w:t>1</w:t>
      </w:r>
      <w:r>
        <w:rPr>
          <w:noProof/>
          <w:lang w:val="en-GB"/>
        </w:rPr>
        <w:fldChar w:fldCharType="end"/>
      </w:r>
      <w:r w:rsidR="00C909FD" w:rsidRPr="0072233F">
        <w:rPr>
          <w:lang w:val="en-GB"/>
        </w:rPr>
        <w:tab/>
      </w:r>
      <w:r w:rsidR="00C909FD" w:rsidRPr="0072233F">
        <w:rPr>
          <w:iCs/>
          <w:lang w:val="en-GB"/>
        </w:rPr>
        <w:t xml:space="preserve">The COSMO-Partner is a </w:t>
      </w:r>
      <w:r w:rsidR="00B6011E">
        <w:rPr>
          <w:iCs/>
          <w:lang w:val="en-GB"/>
        </w:rPr>
        <w:t>P</w:t>
      </w:r>
      <w:r w:rsidR="00C909FD" w:rsidRPr="0072233F">
        <w:rPr>
          <w:iCs/>
          <w:lang w:val="en-GB"/>
        </w:rPr>
        <w:t xml:space="preserve">artner of the Consortium for Small Scale Modelling (COSMO Consortium), which consists of </w:t>
      </w:r>
      <w:r w:rsidR="004705DE">
        <w:rPr>
          <w:iCs/>
          <w:lang w:val="en-GB"/>
        </w:rPr>
        <w:t>National Meteorological</w:t>
      </w:r>
      <w:r w:rsidR="00C909FD" w:rsidRPr="0072233F">
        <w:rPr>
          <w:iCs/>
          <w:lang w:val="en-GB"/>
        </w:rPr>
        <w:t xml:space="preserve"> or Hydrometeorological Services (hereinafter the “COSMO-Partners”). The COSMO Consortium consists at the time of the conclusion of this contract of </w:t>
      </w:r>
      <w:proofErr w:type="gramStart"/>
      <w:r w:rsidR="00C909FD" w:rsidRPr="0072233F">
        <w:rPr>
          <w:iCs/>
          <w:lang w:val="en-GB"/>
        </w:rPr>
        <w:t xml:space="preserve">the  </w:t>
      </w:r>
      <w:r w:rsidR="004705DE">
        <w:rPr>
          <w:iCs/>
          <w:lang w:val="en-GB"/>
        </w:rPr>
        <w:t>National</w:t>
      </w:r>
      <w:proofErr w:type="gramEnd"/>
      <w:r w:rsidR="004705DE">
        <w:rPr>
          <w:iCs/>
          <w:lang w:val="en-GB"/>
        </w:rPr>
        <w:t xml:space="preserve"> </w:t>
      </w:r>
      <w:r w:rsidR="00C909FD" w:rsidRPr="0072233F">
        <w:rPr>
          <w:iCs/>
          <w:lang w:val="en-GB"/>
        </w:rPr>
        <w:t>Meteorological Services of Germany (DWD), Greece (HNMS), Israel (IMS), Italy (</w:t>
      </w:r>
      <w:proofErr w:type="spellStart"/>
      <w:r w:rsidR="00C909FD" w:rsidRPr="0072233F">
        <w:rPr>
          <w:iCs/>
          <w:lang w:val="en-GB"/>
        </w:rPr>
        <w:t>ReMet</w:t>
      </w:r>
      <w:proofErr w:type="spellEnd"/>
      <w:r w:rsidR="00C909FD" w:rsidRPr="0072233F">
        <w:rPr>
          <w:iCs/>
          <w:lang w:val="en-GB"/>
        </w:rPr>
        <w:t>), Poland (IMGW-PIB), Romania (NMA), Russia (</w:t>
      </w:r>
      <w:proofErr w:type="spellStart"/>
      <w:r w:rsidR="00C909FD" w:rsidRPr="0072233F">
        <w:rPr>
          <w:iCs/>
          <w:lang w:val="en-GB"/>
        </w:rPr>
        <w:t>Roshydromet</w:t>
      </w:r>
      <w:proofErr w:type="spellEnd"/>
      <w:r w:rsidR="00C909FD" w:rsidRPr="0072233F">
        <w:rPr>
          <w:iCs/>
          <w:lang w:val="en-GB"/>
        </w:rPr>
        <w:t>) and Switzerland (</w:t>
      </w:r>
      <w:proofErr w:type="spellStart"/>
      <w:r w:rsidR="00C909FD" w:rsidRPr="0072233F">
        <w:rPr>
          <w:iCs/>
          <w:lang w:val="en-GB"/>
        </w:rPr>
        <w:t>MeteoSwiss</w:t>
      </w:r>
      <w:proofErr w:type="spellEnd"/>
      <w:r w:rsidR="00C909FD" w:rsidRPr="0072233F">
        <w:rPr>
          <w:iCs/>
          <w:lang w:val="en-GB"/>
        </w:rPr>
        <w:t xml:space="preserve">). </w:t>
      </w:r>
      <w:r w:rsidR="00C909FD">
        <w:rPr>
          <w:iCs/>
          <w:lang w:val="en-GB"/>
        </w:rPr>
        <w:t xml:space="preserve">Under certain circumstances, </w:t>
      </w:r>
      <w:proofErr w:type="gramStart"/>
      <w:r w:rsidR="00C909FD">
        <w:rPr>
          <w:iCs/>
          <w:lang w:val="en-GB"/>
        </w:rPr>
        <w:t xml:space="preserve">other </w:t>
      </w:r>
      <w:r w:rsidR="00C909FD" w:rsidRPr="0072233F">
        <w:rPr>
          <w:iCs/>
          <w:lang w:val="en-GB"/>
        </w:rPr>
        <w:t xml:space="preserve"> </w:t>
      </w:r>
      <w:r w:rsidR="004705DE">
        <w:rPr>
          <w:iCs/>
          <w:lang w:val="en-GB"/>
        </w:rPr>
        <w:t>National</w:t>
      </w:r>
      <w:proofErr w:type="gramEnd"/>
      <w:r w:rsidR="004705DE">
        <w:rPr>
          <w:iCs/>
          <w:lang w:val="en-GB"/>
        </w:rPr>
        <w:t xml:space="preserve"> </w:t>
      </w:r>
      <w:r w:rsidR="00C909FD" w:rsidRPr="0072233F">
        <w:rPr>
          <w:iCs/>
          <w:lang w:val="en-GB"/>
        </w:rPr>
        <w:t>Meteorological or Hydrometeorological Services</w:t>
      </w:r>
      <w:r w:rsidR="00C909FD">
        <w:rPr>
          <w:iCs/>
          <w:lang w:val="en-GB"/>
        </w:rPr>
        <w:t xml:space="preserve"> might be admitted as a</w:t>
      </w:r>
      <w:r w:rsidR="00C909FD" w:rsidRPr="002B464A">
        <w:rPr>
          <w:iCs/>
          <w:lang w:val="en-GB"/>
        </w:rPr>
        <w:t xml:space="preserve">dditional </w:t>
      </w:r>
      <w:r w:rsidR="00C909FD">
        <w:rPr>
          <w:iCs/>
          <w:lang w:val="en-GB"/>
        </w:rPr>
        <w:t xml:space="preserve">Partners in the COSMO Consortium in </w:t>
      </w:r>
      <w:r w:rsidR="007D3030">
        <w:rPr>
          <w:iCs/>
          <w:lang w:val="en-GB"/>
        </w:rPr>
        <w:t xml:space="preserve">the </w:t>
      </w:r>
      <w:r w:rsidR="00C909FD">
        <w:rPr>
          <w:iCs/>
          <w:lang w:val="en-GB"/>
        </w:rPr>
        <w:t>future</w:t>
      </w:r>
      <w:r w:rsidR="00C909FD" w:rsidRPr="002B464A">
        <w:rPr>
          <w:szCs w:val="24"/>
          <w:lang w:val="en-US"/>
        </w:rPr>
        <w:t>.</w:t>
      </w:r>
      <w:r w:rsidR="00C909FD" w:rsidRPr="00B53A68">
        <w:rPr>
          <w:lang w:val="en-US"/>
        </w:rPr>
        <w:t xml:space="preserve"> </w:t>
      </w:r>
    </w:p>
    <w:p w:rsidR="00C909FD" w:rsidRPr="00507D5A" w:rsidRDefault="00352EE8" w:rsidP="00C909FD">
      <w:pPr>
        <w:pStyle w:val="BodyText"/>
        <w:rPr>
          <w:noProof/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>
        <w:rPr>
          <w:lang w:val="en-GB"/>
        </w:rPr>
        <w:t xml:space="preserve">The </w:t>
      </w:r>
      <w:r w:rsidR="00C909FD" w:rsidRPr="00507D5A">
        <w:rPr>
          <w:lang w:val="en-GB"/>
        </w:rPr>
        <w:t xml:space="preserve">COSMO </w:t>
      </w:r>
      <w:r w:rsidR="00C909FD">
        <w:rPr>
          <w:lang w:val="en-GB"/>
        </w:rPr>
        <w:t xml:space="preserve">Consortium </w:t>
      </w:r>
      <w:r w:rsidR="00C909FD" w:rsidRPr="00507D5A">
        <w:rPr>
          <w:noProof/>
          <w:lang w:val="en-GB"/>
        </w:rPr>
        <w:t>has developed a generic tool “fieldextra” to manipulate Numerical Weather Prediction data and gridded observations, which is the official postprocessing tool</w:t>
      </w:r>
      <w:r w:rsidR="00C909FD">
        <w:rPr>
          <w:noProof/>
          <w:lang w:val="en-GB"/>
        </w:rPr>
        <w:t xml:space="preserve"> of the COSMO Consortium</w:t>
      </w:r>
      <w:r w:rsidR="00C909FD" w:rsidRPr="00507D5A">
        <w:rPr>
          <w:noProof/>
          <w:lang w:val="en-GB"/>
        </w:rPr>
        <w:t xml:space="preserve">. Simple data processing and more complex data operations are supported, for example: selecting data satisfying some complex condition, comparing or merging multiple fields, horizontal and vertical re-gridding, computation of regional means, computation of stability indices, computation of neighbourhood and EPS probabilities. A rich set of output format is proposed, including GRIB1 and GRIB2 and NetCDF. Fieldextra also contains the libgrib originally developed by </w:t>
      </w:r>
      <w:r w:rsidR="00C909FD">
        <w:rPr>
          <w:noProof/>
          <w:lang w:val="en-GB"/>
        </w:rPr>
        <w:t>the Deutscher Wetterdienst and the ICON tools developed by the Deutscher Wetterdienst</w:t>
      </w:r>
      <w:r w:rsidR="00C909FD" w:rsidRPr="00507D5A">
        <w:rPr>
          <w:noProof/>
          <w:lang w:val="en-GB"/>
        </w:rPr>
        <w:t>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 xml:space="preserve">Object of the </w:t>
      </w:r>
      <w:r>
        <w:rPr>
          <w:lang w:val="en-GB"/>
        </w:rPr>
        <w:t>contract</w:t>
      </w:r>
    </w:p>
    <w:p w:rsidR="00C909FD" w:rsidRPr="00507D5A" w:rsidRDefault="00352EE8" w:rsidP="00C909FD">
      <w:pPr>
        <w:pStyle w:val="BodyText"/>
        <w:tabs>
          <w:tab w:val="left" w:pos="3969"/>
        </w:tabs>
        <w:spacing w:line="360" w:lineRule="auto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>
        <w:rPr>
          <w:lang w:val="en-US"/>
        </w:rPr>
        <w:t>Subject to the provisions of this contract</w:t>
      </w:r>
      <w:r w:rsidR="00C909FD" w:rsidRPr="009054F1">
        <w:rPr>
          <w:lang w:val="en-GB"/>
        </w:rPr>
        <w:t xml:space="preserve"> </w:t>
      </w:r>
      <w:r w:rsidR="00C909FD">
        <w:rPr>
          <w:lang w:val="en-GB"/>
        </w:rPr>
        <w:t>t</w:t>
      </w:r>
      <w:r w:rsidR="00C909FD" w:rsidRPr="00507D5A">
        <w:rPr>
          <w:lang w:val="en-GB"/>
        </w:rPr>
        <w:t>he COSMO-</w:t>
      </w:r>
      <w:proofErr w:type="gramStart"/>
      <w:r w:rsidR="00C909FD" w:rsidRPr="00507D5A">
        <w:rPr>
          <w:lang w:val="en-GB"/>
        </w:rPr>
        <w:t xml:space="preserve">Partner  </w:t>
      </w:r>
      <w:r w:rsidR="00C909FD">
        <w:rPr>
          <w:lang w:val="en-US"/>
        </w:rPr>
        <w:t>grants</w:t>
      </w:r>
      <w:proofErr w:type="gramEnd"/>
      <w:r w:rsidR="00C909FD" w:rsidRPr="00032E7A">
        <w:rPr>
          <w:lang w:val="en-US"/>
        </w:rPr>
        <w:t xml:space="preserve"> </w:t>
      </w:r>
      <w:r w:rsidR="00C909FD" w:rsidRPr="00507D5A">
        <w:rPr>
          <w:lang w:val="en-GB"/>
        </w:rPr>
        <w:t xml:space="preserve">to 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the </w:t>
      </w:r>
      <w:r w:rsidR="00C909FD">
        <w:rPr>
          <w:lang w:val="en-US"/>
        </w:rPr>
        <w:t>right to use the</w:t>
      </w:r>
      <w:r w:rsidR="00C909FD">
        <w:rPr>
          <w:lang w:val="en-GB"/>
        </w:rPr>
        <w:t xml:space="preserve"> following </w:t>
      </w:r>
      <w:r w:rsidR="00C909FD" w:rsidRPr="00507D5A">
        <w:rPr>
          <w:lang w:val="en-GB"/>
        </w:rPr>
        <w:t xml:space="preserve">copyright-protected software referred to hereinafter as the </w:t>
      </w:r>
      <w:r w:rsidR="00C909FD">
        <w:rPr>
          <w:lang w:val="en-GB"/>
        </w:rPr>
        <w:t>“</w:t>
      </w:r>
      <w:r w:rsidR="00C909FD" w:rsidRPr="00507D5A">
        <w:rPr>
          <w:lang w:val="en-GB"/>
        </w:rPr>
        <w:t>COSMO-Software</w:t>
      </w:r>
      <w:r w:rsidR="00C909FD">
        <w:rPr>
          <w:lang w:val="en-GB"/>
        </w:rPr>
        <w:t>”</w:t>
      </w:r>
      <w:r w:rsidR="00C909FD" w:rsidRPr="00507D5A">
        <w:rPr>
          <w:lang w:val="en-GB"/>
        </w:rPr>
        <w:t>:</w:t>
      </w:r>
    </w:p>
    <w:p w:rsidR="00C909FD" w:rsidRPr="00507D5A" w:rsidRDefault="00C909FD" w:rsidP="00C909FD">
      <w:pPr>
        <w:pStyle w:val="BodyText"/>
        <w:tabs>
          <w:tab w:val="left" w:pos="3969"/>
        </w:tabs>
        <w:spacing w:line="360" w:lineRule="auto"/>
        <w:ind w:left="3969" w:hanging="3118"/>
        <w:rPr>
          <w:spacing w:val="-2"/>
          <w:szCs w:val="22"/>
          <w:lang w:val="en-GB"/>
        </w:rPr>
      </w:pPr>
      <w:r w:rsidRPr="00507D5A">
        <w:rPr>
          <w:spacing w:val="-2"/>
          <w:szCs w:val="22"/>
          <w:lang w:val="en-GB"/>
        </w:rPr>
        <w:t>Name:</w:t>
      </w:r>
      <w:r w:rsidRPr="00507D5A">
        <w:rPr>
          <w:spacing w:val="-2"/>
          <w:szCs w:val="22"/>
          <w:lang w:val="en-GB"/>
        </w:rPr>
        <w:tab/>
      </w:r>
      <w:proofErr w:type="spellStart"/>
      <w:r w:rsidRPr="00507D5A">
        <w:rPr>
          <w:spacing w:val="-2"/>
          <w:szCs w:val="22"/>
          <w:lang w:val="en-GB"/>
        </w:rPr>
        <w:t>fieldextra</w:t>
      </w:r>
      <w:proofErr w:type="spellEnd"/>
    </w:p>
    <w:p w:rsidR="00C909FD" w:rsidRPr="0065122D" w:rsidRDefault="00C909FD" w:rsidP="00C909FD">
      <w:pPr>
        <w:pStyle w:val="BodyText"/>
        <w:tabs>
          <w:tab w:val="left" w:pos="3969"/>
        </w:tabs>
        <w:spacing w:line="360" w:lineRule="auto"/>
        <w:ind w:left="3969" w:hanging="3118"/>
        <w:rPr>
          <w:rFonts w:cs="Arial"/>
          <w:lang w:val="en-GB"/>
        </w:rPr>
      </w:pPr>
      <w:proofErr w:type="gramStart"/>
      <w:r w:rsidRPr="0065122D">
        <w:rPr>
          <w:spacing w:val="-2"/>
          <w:szCs w:val="22"/>
          <w:lang w:val="fr-CH"/>
        </w:rPr>
        <w:t>Version:</w:t>
      </w:r>
      <w:proofErr w:type="gramEnd"/>
      <w:r w:rsidRPr="0065122D">
        <w:rPr>
          <w:spacing w:val="-2"/>
          <w:szCs w:val="22"/>
          <w:lang w:val="fr-CH"/>
        </w:rPr>
        <w:tab/>
      </w:r>
      <w:r w:rsidR="0065122D" w:rsidRPr="0065122D">
        <w:rPr>
          <w:rFonts w:cs="Arial"/>
          <w:lang w:val="en-GB"/>
        </w:rPr>
        <w:t>1</w:t>
      </w:r>
      <w:r w:rsidR="00A75BC6">
        <w:rPr>
          <w:rFonts w:cs="Arial"/>
          <w:lang w:val="en-GB"/>
        </w:rPr>
        <w:t>4</w:t>
      </w:r>
      <w:r w:rsidR="0065122D" w:rsidRPr="0065122D">
        <w:rPr>
          <w:rFonts w:cs="Arial"/>
          <w:lang w:val="en-GB"/>
        </w:rPr>
        <w:t>.</w:t>
      </w:r>
      <w:r w:rsidR="00A75BC6">
        <w:rPr>
          <w:rFonts w:cs="Arial"/>
          <w:lang w:val="en-GB"/>
        </w:rPr>
        <w:t>0</w:t>
      </w:r>
      <w:r w:rsidR="0065122D" w:rsidRPr="0065122D">
        <w:rPr>
          <w:rFonts w:cs="Arial"/>
          <w:lang w:val="en-GB"/>
        </w:rPr>
        <w:t>.0 (17.</w:t>
      </w:r>
      <w:r w:rsidR="00A75BC6">
        <w:rPr>
          <w:rFonts w:cs="Arial"/>
          <w:lang w:val="en-GB"/>
        </w:rPr>
        <w:t>02</w:t>
      </w:r>
      <w:r w:rsidR="0065122D" w:rsidRPr="0065122D">
        <w:rPr>
          <w:rFonts w:cs="Arial"/>
          <w:lang w:val="en-GB"/>
        </w:rPr>
        <w:t>.20</w:t>
      </w:r>
      <w:r w:rsidR="00A75BC6">
        <w:rPr>
          <w:rFonts w:cs="Arial"/>
          <w:lang w:val="en-GB"/>
        </w:rPr>
        <w:t>22</w:t>
      </w:r>
      <w:r w:rsidR="0065122D" w:rsidRPr="0065122D">
        <w:rPr>
          <w:rFonts w:cs="Arial"/>
          <w:lang w:val="en-GB"/>
        </w:rPr>
        <w:t>)</w:t>
      </w:r>
      <w:r w:rsidRPr="0065122D">
        <w:rPr>
          <w:rFonts w:cs="Arial"/>
          <w:lang w:val="en-GB"/>
        </w:rPr>
        <w:t xml:space="preserve"> </w:t>
      </w:r>
    </w:p>
    <w:p w:rsidR="00C909FD" w:rsidRPr="00507D5A" w:rsidRDefault="00C909FD" w:rsidP="00C909FD">
      <w:pPr>
        <w:pStyle w:val="BodyText"/>
        <w:tabs>
          <w:tab w:val="left" w:pos="3969"/>
        </w:tabs>
        <w:spacing w:line="360" w:lineRule="auto"/>
        <w:ind w:left="3969" w:hanging="3118"/>
        <w:rPr>
          <w:spacing w:val="-2"/>
          <w:szCs w:val="22"/>
          <w:lang w:val="en-GB"/>
        </w:rPr>
      </w:pPr>
      <w:r w:rsidRPr="00507D5A">
        <w:rPr>
          <w:spacing w:val="-2"/>
          <w:szCs w:val="22"/>
          <w:lang w:val="en-GB"/>
        </w:rPr>
        <w:t>Short description:</w:t>
      </w:r>
      <w:r w:rsidRPr="00507D5A">
        <w:rPr>
          <w:spacing w:val="-2"/>
          <w:szCs w:val="22"/>
          <w:lang w:val="en-GB"/>
        </w:rPr>
        <w:tab/>
      </w:r>
      <w:r w:rsidRPr="00507D5A">
        <w:rPr>
          <w:rFonts w:cs="Arial"/>
          <w:lang w:val="en-GB"/>
        </w:rPr>
        <w:t xml:space="preserve">Postprocessing program to process and combine model fields in various and flexible ways, deriving products in various </w:t>
      </w:r>
      <w:proofErr w:type="gramStart"/>
      <w:r w:rsidRPr="00507D5A">
        <w:rPr>
          <w:rFonts w:cs="Arial"/>
          <w:lang w:val="en-GB"/>
        </w:rPr>
        <w:t>NON graphic</w:t>
      </w:r>
      <w:proofErr w:type="gramEnd"/>
      <w:r w:rsidRPr="00507D5A">
        <w:rPr>
          <w:rFonts w:cs="Arial"/>
          <w:lang w:val="en-GB"/>
        </w:rPr>
        <w:t xml:space="preserve"> formats like GRIB1, GRIB2, </w:t>
      </w:r>
      <w:proofErr w:type="spellStart"/>
      <w:r w:rsidRPr="00507D5A">
        <w:rPr>
          <w:rFonts w:cs="Arial"/>
          <w:lang w:val="en-GB"/>
        </w:rPr>
        <w:t>NetCDF</w:t>
      </w:r>
      <w:proofErr w:type="spellEnd"/>
      <w:r w:rsidRPr="00507D5A">
        <w:rPr>
          <w:rFonts w:cs="Arial"/>
          <w:lang w:val="en-GB"/>
        </w:rPr>
        <w:t xml:space="preserve"> or ASCII.</w:t>
      </w:r>
    </w:p>
    <w:p w:rsidR="00C909FD" w:rsidRPr="00507D5A" w:rsidRDefault="00C909FD" w:rsidP="00C909FD">
      <w:pPr>
        <w:pStyle w:val="BodyText"/>
        <w:tabs>
          <w:tab w:val="left" w:pos="3969"/>
        </w:tabs>
        <w:spacing w:line="360" w:lineRule="auto"/>
        <w:ind w:left="3969" w:hanging="3118"/>
        <w:rPr>
          <w:spacing w:val="-2"/>
          <w:szCs w:val="22"/>
          <w:lang w:val="en-GB"/>
        </w:rPr>
      </w:pPr>
      <w:r w:rsidRPr="00507D5A">
        <w:rPr>
          <w:spacing w:val="-2"/>
          <w:szCs w:val="22"/>
          <w:lang w:val="en-GB"/>
        </w:rPr>
        <w:t>Documentation:</w:t>
      </w:r>
      <w:r w:rsidRPr="00507D5A">
        <w:rPr>
          <w:spacing w:val="-2"/>
          <w:szCs w:val="22"/>
          <w:lang w:val="en-GB"/>
        </w:rPr>
        <w:tab/>
        <w:t>The COSMO-Software is delivered in source code on suitable data media selected by the COSMO-Partner.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>
        <w:rPr>
          <w:lang w:val="en-GB"/>
        </w:rPr>
        <w:t>Licensing</w:t>
      </w:r>
      <w:r w:rsidRPr="00032E7A">
        <w:rPr>
          <w:lang w:val="en-GB"/>
        </w:rPr>
        <w:t xml:space="preserve"> </w:t>
      </w:r>
      <w:r w:rsidRPr="00507D5A">
        <w:rPr>
          <w:lang w:val="en-GB"/>
        </w:rPr>
        <w:t>conditions</w:t>
      </w:r>
    </w:p>
    <w:p w:rsidR="00C909FD" w:rsidRPr="00507D5A" w:rsidRDefault="00352EE8" w:rsidP="00C909FD">
      <w:pPr>
        <w:pStyle w:val="BodyText"/>
        <w:rPr>
          <w:noProof/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4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 w:rsidRPr="00B03E1B">
        <w:rPr>
          <w:lang w:val="en-US"/>
        </w:rPr>
        <w:t xml:space="preserve">In accordance with </w:t>
      </w:r>
      <w:r w:rsidR="00C909FD">
        <w:rPr>
          <w:lang w:val="en-US"/>
        </w:rPr>
        <w:t>n.</w:t>
      </w:r>
      <w:r w:rsidR="00C909FD" w:rsidRPr="00B03E1B">
        <w:rPr>
          <w:lang w:val="en-US"/>
        </w:rPr>
        <w:t xml:space="preserve"> </w:t>
      </w:r>
      <w:r w:rsidR="00C909FD">
        <w:rPr>
          <w:lang w:val="en-US"/>
        </w:rPr>
        <w:t>3 above,</w:t>
      </w:r>
      <w:r w:rsidR="00C909FD" w:rsidRPr="00943EA7">
        <w:rPr>
          <w:lang w:val="en-US"/>
        </w:rPr>
        <w:t xml:space="preserve"> </w:t>
      </w:r>
      <w:r w:rsidR="00C909FD" w:rsidRPr="00B03E1B">
        <w:rPr>
          <w:lang w:val="en-US"/>
        </w:rPr>
        <w:t xml:space="preserve">the </w:t>
      </w:r>
      <w:r w:rsidR="00C909FD">
        <w:rPr>
          <w:lang w:val="en-US"/>
        </w:rPr>
        <w:t xml:space="preserve">COSMO-Software are licensed for local use </w:t>
      </w:r>
      <w:r w:rsidR="00C909FD" w:rsidRPr="00032E7A">
        <w:rPr>
          <w:lang w:val="en-US"/>
        </w:rPr>
        <w:t xml:space="preserve">by the </w:t>
      </w:r>
      <w:r w:rsidR="00C909FD">
        <w:rPr>
          <w:lang w:val="en-US"/>
        </w:rPr>
        <w:t>Research Institute</w:t>
      </w:r>
      <w:r w:rsidR="00C909FD" w:rsidRPr="00032E7A">
        <w:rPr>
          <w:lang w:val="en-US"/>
        </w:rPr>
        <w:t xml:space="preserve"> solely </w:t>
      </w:r>
      <w:r w:rsidR="00C909FD">
        <w:rPr>
          <w:lang w:val="en-US"/>
        </w:rPr>
        <w:t xml:space="preserve">and exclusively </w:t>
      </w:r>
      <w:r w:rsidR="00C909FD" w:rsidRPr="00507D5A">
        <w:rPr>
          <w:lang w:val="en-GB"/>
        </w:rPr>
        <w:t xml:space="preserve">for </w:t>
      </w:r>
      <w:r w:rsidR="00C909FD" w:rsidRPr="00F5102D">
        <w:rPr>
          <w:lang w:val="en-GB"/>
        </w:rPr>
        <w:t>scientific purposes</w:t>
      </w:r>
      <w:r w:rsidR="00C909FD">
        <w:rPr>
          <w:lang w:val="en-GB"/>
        </w:rPr>
        <w:t xml:space="preserve"> </w:t>
      </w:r>
      <w:r w:rsidR="00C909FD">
        <w:rPr>
          <w:lang w:val="en-US"/>
        </w:rPr>
        <w:t xml:space="preserve">including research funded by third parties, under the condition that the results are made </w:t>
      </w:r>
      <w:proofErr w:type="gramStart"/>
      <w:r w:rsidR="00C909FD">
        <w:rPr>
          <w:lang w:val="en-US"/>
        </w:rPr>
        <w:t>public.</w:t>
      </w:r>
      <w:r w:rsidR="00C909FD" w:rsidRPr="00507D5A">
        <w:rPr>
          <w:lang w:val="en-GB"/>
        </w:rPr>
        <w:t>.</w:t>
      </w:r>
      <w:proofErr w:type="gramEnd"/>
    </w:p>
    <w:p w:rsidR="00C909FD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5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has a non-exclusive right of use which </w:t>
      </w:r>
      <w:r w:rsidR="00C909FD">
        <w:rPr>
          <w:lang w:val="en-US"/>
        </w:rPr>
        <w:t>means</w:t>
      </w:r>
      <w:r w:rsidR="00C909FD" w:rsidRPr="00032E7A">
        <w:rPr>
          <w:lang w:val="en-US"/>
        </w:rPr>
        <w:t xml:space="preserve"> </w:t>
      </w:r>
      <w:r w:rsidR="00C909FD">
        <w:rPr>
          <w:lang w:val="en-GB"/>
        </w:rPr>
        <w:t xml:space="preserve">that the </w:t>
      </w:r>
      <w:r w:rsidR="00C909FD" w:rsidRPr="00507D5A">
        <w:rPr>
          <w:lang w:val="en-GB"/>
        </w:rPr>
        <w:t>COSMO-Partner may grant licen</w:t>
      </w:r>
      <w:r w:rsidR="00C909FD">
        <w:rPr>
          <w:lang w:val="en-GB"/>
        </w:rPr>
        <w:t>s</w:t>
      </w:r>
      <w:r w:rsidR="00C909FD" w:rsidRPr="00507D5A">
        <w:rPr>
          <w:lang w:val="en-GB"/>
        </w:rPr>
        <w:t>es</w:t>
      </w:r>
      <w:r w:rsidR="00C909FD">
        <w:rPr>
          <w:lang w:val="en-GB"/>
        </w:rPr>
        <w:t xml:space="preserve"> also</w:t>
      </w:r>
      <w:r w:rsidR="00C909FD" w:rsidRPr="00507D5A">
        <w:rPr>
          <w:lang w:val="en-GB"/>
        </w:rPr>
        <w:t xml:space="preserve"> to other users.</w:t>
      </w:r>
      <w:r w:rsidR="00C909FD" w:rsidRPr="00507D5A" w:rsidDel="00511CB3">
        <w:rPr>
          <w:lang w:val="en-GB"/>
        </w:rPr>
        <w:t xml:space="preserve"> 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6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>Notice of copyright, serial numbers or any other means used for the identification of the COSMO-Software may not under any circumstances be removed or altered.</w:t>
      </w:r>
    </w:p>
    <w:p w:rsidR="00C909FD" w:rsidRDefault="00352EE8" w:rsidP="00C909FD">
      <w:pPr>
        <w:pStyle w:val="BodyText"/>
        <w:rPr>
          <w:lang w:val="en-US"/>
        </w:rPr>
      </w:pPr>
      <w:r>
        <w:lastRenderedPageBreak/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7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 w:rsidRPr="00032E7A">
        <w:rPr>
          <w:lang w:val="en-US"/>
        </w:rPr>
        <w:t xml:space="preserve">The </w:t>
      </w:r>
      <w:r w:rsidR="00C909FD">
        <w:rPr>
          <w:lang w:val="en-US"/>
        </w:rPr>
        <w:t xml:space="preserve">licensing or any other </w:t>
      </w:r>
      <w:r w:rsidR="00C909FD" w:rsidRPr="00032E7A">
        <w:rPr>
          <w:lang w:val="en-US"/>
        </w:rPr>
        <w:t>transfer of the COSMO-Software to a third party is not permitte</w:t>
      </w:r>
      <w:r w:rsidR="00C909FD">
        <w:rPr>
          <w:lang w:val="en-US"/>
        </w:rPr>
        <w:t>d,</w:t>
      </w:r>
      <w:r w:rsidR="00C909FD" w:rsidRPr="00DB4570">
        <w:rPr>
          <w:lang w:val="en-US"/>
        </w:rPr>
        <w:t xml:space="preserve"> </w:t>
      </w:r>
      <w:r w:rsidR="00C909FD" w:rsidRPr="00BD0510">
        <w:rPr>
          <w:lang w:val="en-US"/>
        </w:rPr>
        <w:t>unless</w:t>
      </w:r>
      <w:r w:rsidR="00C909FD">
        <w:rPr>
          <w:lang w:val="en-US"/>
        </w:rPr>
        <w:t xml:space="preserve"> </w:t>
      </w:r>
      <w:r w:rsidR="00C909FD" w:rsidRPr="00BD0510">
        <w:rPr>
          <w:lang w:val="en-US"/>
        </w:rPr>
        <w:t xml:space="preserve">authorized by the COSMO-Partner respectively the </w:t>
      </w:r>
      <w:r w:rsidR="00B6011E">
        <w:rPr>
          <w:lang w:val="en-US"/>
        </w:rPr>
        <w:t>P</w:t>
      </w:r>
      <w:r w:rsidR="00C909FD" w:rsidRPr="00BD0510">
        <w:rPr>
          <w:lang w:val="en-US"/>
        </w:rPr>
        <w:t>artners in the COSMO Consortium</w:t>
      </w:r>
      <w:r w:rsidR="00C909FD">
        <w:rPr>
          <w:lang w:val="en-US"/>
        </w:rPr>
        <w:t xml:space="preserve"> in writing.</w:t>
      </w:r>
      <w:r w:rsidR="00C909FD" w:rsidRPr="0000581B">
        <w:rPr>
          <w:lang w:val="en-US"/>
        </w:rPr>
        <w:t xml:space="preserve"> </w:t>
      </w:r>
      <w:r w:rsidR="00C909FD">
        <w:rPr>
          <w:lang w:val="en-US"/>
        </w:rPr>
        <w:t>Every and any use of the COSMO-Software beyond the above stipulated rights of use by the Research Institute</w:t>
      </w:r>
      <w:r w:rsidR="00C909FD" w:rsidRPr="002A3B39">
        <w:rPr>
          <w:lang w:val="en-US"/>
        </w:rPr>
        <w:t xml:space="preserve"> </w:t>
      </w:r>
      <w:r w:rsidR="00C909FD">
        <w:rPr>
          <w:lang w:val="en-US"/>
        </w:rPr>
        <w:t>is not permissible and</w:t>
      </w:r>
      <w:r w:rsidR="00C909FD" w:rsidRPr="00032E7A">
        <w:rPr>
          <w:lang w:val="en-US"/>
        </w:rPr>
        <w:t xml:space="preserve"> is regarded as a breach of this contract.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8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>
        <w:rPr>
          <w:lang w:val="en-US"/>
        </w:rPr>
        <w:t>Products</w:t>
      </w:r>
      <w:r w:rsidR="00C909FD" w:rsidRPr="00D11FB0">
        <w:rPr>
          <w:lang w:val="en-US"/>
        </w:rPr>
        <w:t xml:space="preserve"> obtained from the use of the </w:t>
      </w:r>
      <w:r w:rsidR="00C909FD">
        <w:rPr>
          <w:lang w:val="en-US"/>
        </w:rPr>
        <w:t xml:space="preserve">COSMO-Software may be used only and exclusively for scientific </w:t>
      </w:r>
      <w:r w:rsidR="00C909FD" w:rsidRPr="00083C20">
        <w:rPr>
          <w:lang w:val="en-US"/>
        </w:rPr>
        <w:t xml:space="preserve">and teaching </w:t>
      </w:r>
      <w:r w:rsidR="00C909FD">
        <w:rPr>
          <w:lang w:val="en-US"/>
        </w:rPr>
        <w:t>purposes.</w:t>
      </w:r>
    </w:p>
    <w:p w:rsidR="00C909FD" w:rsidRPr="00D11FB0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9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>
        <w:rPr>
          <w:lang w:val="en-US"/>
        </w:rPr>
        <w:t>Any</w:t>
      </w:r>
      <w:r w:rsidR="00C909FD" w:rsidRPr="00D11FB0">
        <w:rPr>
          <w:lang w:val="en-US"/>
        </w:rPr>
        <w:t xml:space="preserve"> transfer and/or commercial exploitation of the </w:t>
      </w:r>
      <w:r w:rsidR="00C909FD">
        <w:rPr>
          <w:lang w:val="en-US"/>
        </w:rPr>
        <w:t>products going beyond this is not permitted.</w:t>
      </w:r>
    </w:p>
    <w:p w:rsidR="00C909FD" w:rsidRPr="00D11FB0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>
        <w:rPr>
          <w:noProof/>
          <w:lang w:val="en-US"/>
        </w:rPr>
        <w:t>10</w:t>
      </w:r>
      <w:r>
        <w:rPr>
          <w:noProof/>
          <w:lang w:val="en-US"/>
        </w:rPr>
        <w:fldChar w:fldCharType="end"/>
      </w:r>
      <w:r w:rsidR="00C909FD" w:rsidRPr="00D11FB0">
        <w:rPr>
          <w:lang w:val="en-US"/>
        </w:rPr>
        <w:tab/>
        <w:t>The Researc</w:t>
      </w:r>
      <w:r w:rsidR="00C909FD">
        <w:rPr>
          <w:lang w:val="en-US"/>
        </w:rPr>
        <w:t>h Institute is itself responsib</w:t>
      </w:r>
      <w:r w:rsidR="00C909FD" w:rsidRPr="00D11FB0">
        <w:rPr>
          <w:lang w:val="en-US"/>
        </w:rPr>
        <w:t xml:space="preserve">le for the installation of the </w:t>
      </w:r>
      <w:r w:rsidR="00C909FD">
        <w:rPr>
          <w:lang w:val="en-US"/>
        </w:rPr>
        <w:t>COSMO-Software.</w:t>
      </w:r>
    </w:p>
    <w:p w:rsidR="00C909FD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>
        <w:rPr>
          <w:noProof/>
          <w:lang w:val="en-US"/>
        </w:rPr>
        <w:t>11</w:t>
      </w:r>
      <w:r>
        <w:rPr>
          <w:noProof/>
          <w:lang w:val="en-US"/>
        </w:rPr>
        <w:fldChar w:fldCharType="end"/>
      </w:r>
      <w:r w:rsidR="00C909FD" w:rsidRPr="00D11FB0">
        <w:rPr>
          <w:lang w:val="en-US"/>
        </w:rPr>
        <w:tab/>
        <w:t>The Research Institute is obliged</w:t>
      </w:r>
      <w:r w:rsidR="00C909FD">
        <w:rPr>
          <w:lang w:val="en-US"/>
        </w:rPr>
        <w:t xml:space="preserve"> </w:t>
      </w:r>
      <w:r w:rsidR="00C909FD" w:rsidRPr="00D11FB0">
        <w:rPr>
          <w:lang w:val="en-US"/>
        </w:rPr>
        <w:t xml:space="preserve">to </w:t>
      </w:r>
      <w:r w:rsidR="00C909FD">
        <w:rPr>
          <w:lang w:val="en-US"/>
        </w:rPr>
        <w:t>release</w:t>
      </w:r>
      <w:r w:rsidR="00C909FD" w:rsidRPr="00D11FB0">
        <w:rPr>
          <w:lang w:val="en-US"/>
        </w:rPr>
        <w:t xml:space="preserve"> to </w:t>
      </w:r>
      <w:r w:rsidR="00C909FD">
        <w:rPr>
          <w:lang w:val="en-US"/>
        </w:rPr>
        <w:t>the COSMO-Partner as well as to the other COSMO</w:t>
      </w:r>
      <w:r w:rsidR="008140C0">
        <w:rPr>
          <w:lang w:val="en-US"/>
        </w:rPr>
        <w:t xml:space="preserve">-Partners </w:t>
      </w:r>
      <w:r w:rsidR="00C909FD" w:rsidRPr="00D11FB0">
        <w:rPr>
          <w:lang w:val="en-US"/>
        </w:rPr>
        <w:t xml:space="preserve">in an appropriate form the </w:t>
      </w:r>
      <w:r w:rsidR="00C909FD">
        <w:rPr>
          <w:lang w:val="en-US"/>
        </w:rPr>
        <w:t>outcomes and products</w:t>
      </w:r>
      <w:r w:rsidR="00C909FD" w:rsidRPr="00D11FB0">
        <w:rPr>
          <w:lang w:val="en-US"/>
        </w:rPr>
        <w:t xml:space="preserve"> of any work for which the supplied </w:t>
      </w:r>
      <w:r w:rsidR="00C909FD">
        <w:rPr>
          <w:lang w:val="en-US"/>
        </w:rPr>
        <w:t xml:space="preserve">COSMO-Software was used and, if applicable, to discuss with the COSMO-Partner on the occasion of work-related meetings any developments to the COSMO-Software produced by the Research Institute and to release to the COSMO-Partner the outcomes resp. the further-developed COSMO-Software in a suitable form. 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Intellectual property rights of the COSMO-Software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12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>The intellectual property rights of the COSMO-Software belong to the COSMO-Partner, other COSMO</w:t>
      </w:r>
      <w:r w:rsidR="008140C0">
        <w:rPr>
          <w:lang w:val="en-GB"/>
        </w:rPr>
        <w:t>-</w:t>
      </w:r>
      <w:r w:rsidR="008140C0" w:rsidRPr="00507D5A">
        <w:rPr>
          <w:lang w:val="en-GB"/>
        </w:rPr>
        <w:t>Partner</w:t>
      </w:r>
      <w:r w:rsidR="00C909FD" w:rsidRPr="00507D5A">
        <w:rPr>
          <w:lang w:val="en-GB"/>
        </w:rPr>
        <w:t xml:space="preserve"> and other third parties (the "IP-Rights Beneficiaries"). 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acknowledges and agrees that all intellectual property rights of the COSMO-Software shall fully remain with the IP-Rights Beneficiaries.</w:t>
      </w:r>
    </w:p>
    <w:p w:rsidR="00C909FD" w:rsidRPr="003E1601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13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3E1601">
        <w:rPr>
          <w:lang w:val="en-US"/>
        </w:rPr>
        <w:t xml:space="preserve">The </w:t>
      </w:r>
      <w:r w:rsidR="00C909FD">
        <w:rPr>
          <w:lang w:val="en-US"/>
        </w:rPr>
        <w:t>COSMO-Software</w:t>
      </w:r>
      <w:r w:rsidR="00C909FD" w:rsidRPr="003E1601">
        <w:rPr>
          <w:lang w:val="en-US"/>
        </w:rPr>
        <w:t xml:space="preserve"> is protected by the laws covering intellectual property rights</w:t>
      </w:r>
      <w:r w:rsidR="00C909FD">
        <w:rPr>
          <w:lang w:val="en-US"/>
        </w:rPr>
        <w:t>, by international contracts and other national legal regulations prohibiting unauthorized copying.</w:t>
      </w:r>
    </w:p>
    <w:p w:rsidR="00C909FD" w:rsidRPr="002F71D4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>
        <w:rPr>
          <w:noProof/>
          <w:lang w:val="en-US"/>
        </w:rPr>
        <w:t>14</w:t>
      </w:r>
      <w:r>
        <w:rPr>
          <w:noProof/>
          <w:lang w:val="en-US"/>
        </w:rPr>
        <w:fldChar w:fldCharType="end"/>
      </w:r>
      <w:r w:rsidR="00C909FD" w:rsidRPr="000B068A">
        <w:rPr>
          <w:lang w:val="en-US"/>
        </w:rPr>
        <w:tab/>
      </w:r>
      <w:r w:rsidR="00C909FD">
        <w:rPr>
          <w:lang w:val="en-US"/>
        </w:rPr>
        <w:t>The rights to a</w:t>
      </w:r>
      <w:r w:rsidR="00C909FD" w:rsidRPr="000B068A">
        <w:rPr>
          <w:lang w:val="en-US"/>
        </w:rPr>
        <w:t xml:space="preserve">ll intangibles and </w:t>
      </w:r>
      <w:r w:rsidR="00C909FD">
        <w:rPr>
          <w:lang w:val="en-US"/>
        </w:rPr>
        <w:t>other</w:t>
      </w:r>
      <w:r w:rsidR="00C909FD" w:rsidRPr="000B068A">
        <w:rPr>
          <w:lang w:val="en-US"/>
        </w:rPr>
        <w:t xml:space="preserve"> use</w:t>
      </w:r>
      <w:r w:rsidR="00C909FD">
        <w:rPr>
          <w:lang w:val="en-US"/>
        </w:rPr>
        <w:t>s of the S</w:t>
      </w:r>
      <w:r w:rsidR="00C909FD" w:rsidRPr="000B068A">
        <w:rPr>
          <w:lang w:val="en-US"/>
        </w:rPr>
        <w:t>ervices provided are re</w:t>
      </w:r>
      <w:r w:rsidR="00C909FD">
        <w:rPr>
          <w:lang w:val="en-US"/>
        </w:rPr>
        <w:t>tained</w:t>
      </w:r>
      <w:r w:rsidR="00C909FD" w:rsidRPr="000B068A">
        <w:rPr>
          <w:lang w:val="en-US"/>
        </w:rPr>
        <w:t xml:space="preserve"> by </w:t>
      </w:r>
      <w:r w:rsidR="00C909FD">
        <w:rPr>
          <w:lang w:val="en-US"/>
        </w:rPr>
        <w:t>the COSMO-Partner</w:t>
      </w:r>
      <w:r w:rsidR="00C909FD" w:rsidRPr="000B068A">
        <w:rPr>
          <w:lang w:val="en-US"/>
        </w:rPr>
        <w:t>.</w:t>
      </w:r>
    </w:p>
    <w:p w:rsidR="00C909FD" w:rsidRPr="005E0D7D" w:rsidRDefault="00C909FD" w:rsidP="00C909FD">
      <w:pPr>
        <w:pStyle w:val="Heading1"/>
        <w:rPr>
          <w:lang w:val="en-US"/>
        </w:rPr>
      </w:pPr>
      <w:r w:rsidRPr="005E0D7D">
        <w:rPr>
          <w:lang w:val="en-US"/>
        </w:rPr>
        <w:t xml:space="preserve">Intellectual property rights </w:t>
      </w:r>
      <w:r>
        <w:rPr>
          <w:lang w:val="en-US"/>
        </w:rPr>
        <w:t>to</w:t>
      </w:r>
      <w:r w:rsidRPr="005E0D7D">
        <w:rPr>
          <w:lang w:val="en-US"/>
        </w:rPr>
        <w:t xml:space="preserve"> the outcomes and further development of </w:t>
      </w:r>
      <w:r>
        <w:rPr>
          <w:lang w:val="en-US"/>
        </w:rPr>
        <w:t>the COSMO-Software</w:t>
      </w:r>
    </w:p>
    <w:p w:rsidR="00C909FD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15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lang w:val="en-GB"/>
        </w:rPr>
        <w:t xml:space="preserve">The intellectual property rights to the </w:t>
      </w:r>
      <w:r w:rsidR="00C909FD" w:rsidRPr="005E0D7D">
        <w:rPr>
          <w:lang w:val="en-US"/>
        </w:rPr>
        <w:t xml:space="preserve">outcomes </w:t>
      </w:r>
      <w:r w:rsidR="00C909FD">
        <w:rPr>
          <w:lang w:val="en-US"/>
        </w:rPr>
        <w:t xml:space="preserve">(i.e. </w:t>
      </w:r>
      <w:r w:rsidR="00C909FD" w:rsidRPr="005C41F6">
        <w:rPr>
          <w:lang w:val="en-GB"/>
        </w:rPr>
        <w:t>all knowledge that could be derived from the usage of the COSMO-Software, in particular through the scientific analysis of the products generated</w:t>
      </w:r>
      <w:r w:rsidR="00C909FD">
        <w:rPr>
          <w:lang w:val="en-GB"/>
        </w:rPr>
        <w:t>)</w:t>
      </w:r>
      <w:r w:rsidR="00C909FD" w:rsidRPr="005E0D7D">
        <w:rPr>
          <w:lang w:val="en-US"/>
        </w:rPr>
        <w:t xml:space="preserve"> and the</w:t>
      </w:r>
      <w:r w:rsidR="00C909FD" w:rsidRPr="00507D5A" w:rsidDel="002A3B39">
        <w:rPr>
          <w:lang w:val="en-GB"/>
        </w:rPr>
        <w:t xml:space="preserve"> </w:t>
      </w:r>
      <w:r w:rsidR="00C909FD" w:rsidRPr="00507D5A">
        <w:rPr>
          <w:lang w:val="en-GB"/>
        </w:rPr>
        <w:t xml:space="preserve">further development of the </w:t>
      </w:r>
      <w:r w:rsidR="00C909FD">
        <w:rPr>
          <w:lang w:val="en-GB"/>
        </w:rPr>
        <w:t>COSMO-S</w:t>
      </w:r>
      <w:r w:rsidR="00C909FD" w:rsidRPr="00507D5A">
        <w:rPr>
          <w:lang w:val="en-GB"/>
        </w:rPr>
        <w:t xml:space="preserve">oftware belong to the </w:t>
      </w:r>
      <w:r w:rsidR="00C909FD">
        <w:rPr>
          <w:lang w:val="en-GB"/>
        </w:rPr>
        <w:t>c</w:t>
      </w:r>
      <w:proofErr w:type="spellStart"/>
      <w:r w:rsidR="00C909FD">
        <w:rPr>
          <w:lang w:val="en-US"/>
        </w:rPr>
        <w:t>ontributing</w:t>
      </w:r>
      <w:proofErr w:type="spellEnd"/>
      <w:r w:rsidR="00C909FD">
        <w:rPr>
          <w:lang w:val="en-US"/>
        </w:rPr>
        <w:t xml:space="preserve"> </w:t>
      </w:r>
      <w:r w:rsidR="00C909FD" w:rsidRPr="00507D5A">
        <w:rPr>
          <w:lang w:val="en-GB"/>
        </w:rPr>
        <w:t xml:space="preserve">party </w:t>
      </w:r>
      <w:r w:rsidR="00C909FD">
        <w:rPr>
          <w:lang w:val="en-GB"/>
        </w:rPr>
        <w:t>of</w:t>
      </w:r>
      <w:r w:rsidR="00C909FD" w:rsidRPr="00507D5A">
        <w:rPr>
          <w:lang w:val="en-GB"/>
        </w:rPr>
        <w:t xml:space="preserve"> this contract. The COSMO-Partner has the non-exclusive,</w:t>
      </w:r>
      <w:r w:rsidR="00C909FD" w:rsidRPr="00511CB3">
        <w:rPr>
          <w:color w:val="333333"/>
          <w:lang w:val="en-US"/>
        </w:rPr>
        <w:t xml:space="preserve"> </w:t>
      </w:r>
      <w:r w:rsidR="00C909FD">
        <w:rPr>
          <w:color w:val="333333"/>
          <w:lang w:val="en-US"/>
        </w:rPr>
        <w:t>free of charge and</w:t>
      </w:r>
      <w:r w:rsidR="00C909FD" w:rsidRPr="00507D5A">
        <w:rPr>
          <w:lang w:val="en-GB"/>
        </w:rPr>
        <w:t xml:space="preserve"> unlimited in time right to use and </w:t>
      </w:r>
      <w:r w:rsidR="00C909FD">
        <w:rPr>
          <w:lang w:val="en-GB"/>
        </w:rPr>
        <w:t>to share with</w:t>
      </w:r>
      <w:r w:rsidR="00C909FD" w:rsidRPr="00507D5A">
        <w:rPr>
          <w:lang w:val="en-GB"/>
        </w:rPr>
        <w:t xml:space="preserve"> the </w:t>
      </w:r>
      <w:r w:rsidR="008140C0">
        <w:rPr>
          <w:lang w:val="en-GB"/>
        </w:rPr>
        <w:t xml:space="preserve">other </w:t>
      </w:r>
      <w:r w:rsidR="008140C0" w:rsidRPr="00507D5A">
        <w:rPr>
          <w:lang w:val="en-GB"/>
        </w:rPr>
        <w:t>COSMO</w:t>
      </w:r>
      <w:r w:rsidR="008140C0">
        <w:rPr>
          <w:lang w:val="en-GB"/>
        </w:rPr>
        <w:t>-</w:t>
      </w:r>
      <w:r w:rsidR="00B6011E">
        <w:rPr>
          <w:lang w:val="en-GB"/>
        </w:rPr>
        <w:t>P</w:t>
      </w:r>
      <w:r w:rsidR="00C909FD" w:rsidRPr="00507D5A">
        <w:rPr>
          <w:lang w:val="en-GB"/>
        </w:rPr>
        <w:t xml:space="preserve">artners </w:t>
      </w:r>
      <w:r w:rsidR="00C909FD" w:rsidRPr="006B6141">
        <w:rPr>
          <w:color w:val="333333"/>
          <w:lang w:val="en-US"/>
        </w:rPr>
        <w:t>the outcomes</w:t>
      </w:r>
      <w:r w:rsidR="00C909FD" w:rsidDel="002A3B39">
        <w:rPr>
          <w:lang w:val="en-GB"/>
        </w:rPr>
        <w:t xml:space="preserve"> </w:t>
      </w:r>
      <w:r w:rsidR="00C909FD" w:rsidRPr="00507D5A">
        <w:rPr>
          <w:lang w:val="en-GB"/>
        </w:rPr>
        <w:t>and further developments of the COSMO</w:t>
      </w:r>
      <w:r w:rsidR="00C909FD">
        <w:rPr>
          <w:lang w:val="en-GB"/>
        </w:rPr>
        <w:t>-S</w:t>
      </w:r>
      <w:r w:rsidR="00C909FD" w:rsidRPr="00507D5A">
        <w:rPr>
          <w:lang w:val="en-GB"/>
        </w:rPr>
        <w:t>oftware. The COSMO-Partner undertakes to make the source code of the further-developed COSMO</w:t>
      </w:r>
      <w:r w:rsidR="00C909FD">
        <w:rPr>
          <w:lang w:val="en-GB"/>
        </w:rPr>
        <w:t>-</w:t>
      </w:r>
      <w:r w:rsidR="00C909FD" w:rsidRPr="00507D5A">
        <w:rPr>
          <w:lang w:val="en-GB"/>
        </w:rPr>
        <w:t xml:space="preserve">Software available to the COSMO Consortium for use and integration into an official version, which will be distributed to </w:t>
      </w:r>
      <w:r w:rsidR="00C909FD">
        <w:rPr>
          <w:lang w:val="en-GB"/>
        </w:rPr>
        <w:t>r</w:t>
      </w:r>
      <w:r w:rsidR="00C909FD" w:rsidRPr="00507D5A">
        <w:rPr>
          <w:lang w:val="en-GB"/>
        </w:rPr>
        <w:t xml:space="preserve">esearch </w:t>
      </w:r>
      <w:r w:rsidR="00C909FD">
        <w:rPr>
          <w:lang w:val="en-GB"/>
        </w:rPr>
        <w:t>i</w:t>
      </w:r>
      <w:r w:rsidR="00C909FD" w:rsidRPr="00507D5A">
        <w:rPr>
          <w:lang w:val="en-GB"/>
        </w:rPr>
        <w:t xml:space="preserve">nstitutes and </w:t>
      </w:r>
      <w:r w:rsidR="00C909FD">
        <w:rPr>
          <w:lang w:val="en-GB"/>
        </w:rPr>
        <w:t>u</w:t>
      </w:r>
      <w:r w:rsidR="00C909FD" w:rsidRPr="00507D5A">
        <w:rPr>
          <w:lang w:val="en-GB"/>
        </w:rPr>
        <w:t>niversitie</w:t>
      </w:r>
      <w:r w:rsidR="00C909FD">
        <w:rPr>
          <w:lang w:val="en-GB"/>
        </w:rPr>
        <w:t>s for research purposes and to G</w:t>
      </w:r>
      <w:r w:rsidR="00C909FD" w:rsidRPr="00507D5A">
        <w:rPr>
          <w:lang w:val="en-GB"/>
        </w:rPr>
        <w:t xml:space="preserve">overnmental Hydrometeorological or Meteorological </w:t>
      </w:r>
      <w:r w:rsidR="00A37C68">
        <w:rPr>
          <w:lang w:val="en-GB"/>
        </w:rPr>
        <w:t>S</w:t>
      </w:r>
      <w:r w:rsidR="00C909FD" w:rsidRPr="00507D5A">
        <w:rPr>
          <w:lang w:val="en-GB"/>
        </w:rPr>
        <w:t xml:space="preserve">ervices </w:t>
      </w:r>
      <w:r w:rsidR="00C909FD" w:rsidRPr="00F5102D">
        <w:rPr>
          <w:lang w:val="en-GB"/>
        </w:rPr>
        <w:t xml:space="preserve">for </w:t>
      </w:r>
      <w:r w:rsidR="00C909FD" w:rsidRPr="00F40DB6">
        <w:rPr>
          <w:lang w:val="en-US"/>
        </w:rPr>
        <w:t>research purpose</w:t>
      </w:r>
      <w:r w:rsidR="00C909FD">
        <w:rPr>
          <w:lang w:val="en-US"/>
        </w:rPr>
        <w:t xml:space="preserve"> and </w:t>
      </w:r>
      <w:r w:rsidR="00C909FD" w:rsidRPr="00507D5A">
        <w:rPr>
          <w:lang w:val="en-GB"/>
        </w:rPr>
        <w:t>official duty</w:t>
      </w:r>
      <w:r w:rsidR="00C909FD">
        <w:rPr>
          <w:lang w:val="en-GB"/>
        </w:rPr>
        <w:t>.</w:t>
      </w:r>
    </w:p>
    <w:p w:rsidR="00C909FD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16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 w:rsidRPr="003E1601">
        <w:rPr>
          <w:lang w:val="en-US"/>
        </w:rPr>
        <w:t>The Research Institute has the right to use all outcomes and further developmen</w:t>
      </w:r>
      <w:r w:rsidR="00C909FD">
        <w:rPr>
          <w:lang w:val="en-US"/>
        </w:rPr>
        <w:t>ts of the COSMO-Software free of char</w:t>
      </w:r>
      <w:r w:rsidR="00C909FD" w:rsidRPr="003E1601">
        <w:rPr>
          <w:lang w:val="en-US"/>
        </w:rPr>
        <w:t>ge for research and teaching purposes, also with</w:t>
      </w:r>
      <w:r w:rsidR="00C909FD">
        <w:rPr>
          <w:lang w:val="en-US"/>
        </w:rPr>
        <w:t>in</w:t>
      </w:r>
      <w:r w:rsidR="00C909FD" w:rsidRPr="003E1601">
        <w:rPr>
          <w:lang w:val="en-US"/>
        </w:rPr>
        <w:t xml:space="preserve"> the framework of research collaboration of the Resear</w:t>
      </w:r>
      <w:r w:rsidR="00C909FD">
        <w:rPr>
          <w:lang w:val="en-US"/>
        </w:rPr>
        <w:t xml:space="preserve">ch Institute with third parties, in all fields of application. 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lastRenderedPageBreak/>
        <w:t>Obligation of protection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17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lang w:val="en-GB"/>
        </w:rPr>
        <w:t xml:space="preserve">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ensures that no other uses of the COSMO-Software </w:t>
      </w:r>
      <w:proofErr w:type="gramStart"/>
      <w:r w:rsidR="00C909FD" w:rsidRPr="00507D5A">
        <w:rPr>
          <w:lang w:val="en-GB"/>
        </w:rPr>
        <w:t>takes</w:t>
      </w:r>
      <w:proofErr w:type="gramEnd"/>
      <w:r w:rsidR="00C909FD" w:rsidRPr="00507D5A">
        <w:rPr>
          <w:lang w:val="en-GB"/>
        </w:rPr>
        <w:t xml:space="preserve"> place other than those contractually stipulated.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18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lang w:val="en-GB"/>
        </w:rPr>
        <w:t xml:space="preserve">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organizes the appropriate instruction of staff, puts in place security measures customary </w:t>
      </w:r>
      <w:r w:rsidR="00C909FD" w:rsidRPr="0090079D">
        <w:rPr>
          <w:lang w:val="en-US"/>
        </w:rPr>
        <w:t>to a research institution but with no less care than used in its own affairs</w:t>
      </w:r>
      <w:r w:rsidR="00C909FD">
        <w:rPr>
          <w:lang w:val="en-US"/>
        </w:rPr>
        <w:t xml:space="preserve"> </w:t>
      </w:r>
      <w:r w:rsidR="00C909FD" w:rsidRPr="00507D5A">
        <w:rPr>
          <w:lang w:val="en-GB"/>
        </w:rPr>
        <w:t>and carries out regular inspections to rule out any application which contravenes the terms of the contract.</w:t>
      </w:r>
    </w:p>
    <w:p w:rsidR="00C909FD" w:rsidRPr="00507D5A" w:rsidRDefault="00352EE8" w:rsidP="00C909FD">
      <w:pPr>
        <w:pStyle w:val="BodyText"/>
        <w:rPr>
          <w:color w:val="333333"/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19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697DF4">
        <w:rPr>
          <w:lang w:val="en-US"/>
        </w:rPr>
        <w:t xml:space="preserve">Should any application of the </w:t>
      </w:r>
      <w:r w:rsidR="00C909FD">
        <w:rPr>
          <w:lang w:val="en-US"/>
        </w:rPr>
        <w:t>COSMO-Software occur which is in contravention of</w:t>
      </w:r>
      <w:r w:rsidR="00C909FD" w:rsidRPr="00802444">
        <w:rPr>
          <w:lang w:val="en-US"/>
        </w:rPr>
        <w:t xml:space="preserve"> </w:t>
      </w:r>
      <w:r w:rsidR="00C909FD" w:rsidRPr="00507D5A">
        <w:rPr>
          <w:color w:val="333333"/>
          <w:lang w:val="en-GB"/>
        </w:rPr>
        <w:t xml:space="preserve">the contract, </w:t>
      </w:r>
      <w:r w:rsidR="00C909FD" w:rsidRPr="00507D5A">
        <w:rPr>
          <w:lang w:val="en-GB"/>
        </w:rPr>
        <w:t>the COSMO-Partner reserves the right to withdraw completely from the contract without any further notice</w:t>
      </w:r>
      <w:r w:rsidR="00C909FD">
        <w:rPr>
          <w:lang w:val="en-GB"/>
        </w:rPr>
        <w:t xml:space="preserve"> </w:t>
      </w:r>
      <w:r w:rsidR="00C909FD">
        <w:rPr>
          <w:lang w:val="en-US"/>
        </w:rPr>
        <w:t>and at any time</w:t>
      </w:r>
      <w:r w:rsidR="00C909FD" w:rsidRPr="00507D5A">
        <w:rPr>
          <w:lang w:val="en-GB"/>
        </w:rPr>
        <w:t>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Charges and payment modalities</w:t>
      </w:r>
    </w:p>
    <w:p w:rsidR="00C909FD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20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  <w:t xml:space="preserve">The </w:t>
      </w:r>
      <w:r w:rsidR="00C909FD">
        <w:rPr>
          <w:noProof/>
          <w:lang w:val="en-GB"/>
        </w:rPr>
        <w:t>licensing</w:t>
      </w:r>
      <w:r w:rsidR="00C909FD" w:rsidRPr="00507D5A">
        <w:rPr>
          <w:noProof/>
          <w:lang w:val="en-GB"/>
        </w:rPr>
        <w:t xml:space="preserve"> of the COSMO Software is free of charge</w:t>
      </w:r>
      <w:r w:rsidR="00C909FD" w:rsidRPr="00507D5A">
        <w:rPr>
          <w:lang w:val="en-GB"/>
        </w:rPr>
        <w:t>.</w:t>
      </w:r>
    </w:p>
    <w:p w:rsidR="00C909FD" w:rsidRPr="00F42E30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21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>
        <w:rPr>
          <w:lang w:val="en-US"/>
        </w:rPr>
        <w:t>Should</w:t>
      </w:r>
      <w:r w:rsidR="00C909FD" w:rsidRPr="00802444">
        <w:rPr>
          <w:lang w:val="en-US"/>
        </w:rPr>
        <w:t xml:space="preserve"> the COSMO-Partner</w:t>
      </w:r>
      <w:r w:rsidR="00C909FD" w:rsidRPr="00697DF4">
        <w:rPr>
          <w:lang w:val="en-US"/>
        </w:rPr>
        <w:t xml:space="preserve"> decide not to withdraw from </w:t>
      </w:r>
      <w:r w:rsidR="00C909FD" w:rsidRPr="00802444">
        <w:rPr>
          <w:lang w:val="en-US"/>
        </w:rPr>
        <w:t xml:space="preserve">the </w:t>
      </w:r>
      <w:r w:rsidR="00C909FD" w:rsidRPr="00697DF4">
        <w:rPr>
          <w:lang w:val="en-US"/>
        </w:rPr>
        <w:t xml:space="preserve">contract in </w:t>
      </w:r>
      <w:r w:rsidR="00C909FD" w:rsidRPr="00802444">
        <w:rPr>
          <w:lang w:val="en-US"/>
        </w:rPr>
        <w:t xml:space="preserve">the </w:t>
      </w:r>
      <w:r w:rsidR="00C909FD" w:rsidRPr="00697DF4">
        <w:rPr>
          <w:lang w:val="en-US"/>
        </w:rPr>
        <w:t>event of a breach</w:t>
      </w:r>
      <w:r w:rsidR="00C909FD" w:rsidRPr="00802444">
        <w:rPr>
          <w:lang w:val="en-US"/>
        </w:rPr>
        <w:t xml:space="preserve"> of the </w:t>
      </w:r>
      <w:r w:rsidR="00C909FD" w:rsidRPr="00697DF4">
        <w:rPr>
          <w:lang w:val="en-US"/>
        </w:rPr>
        <w:t>obligation of protection by the Rese</w:t>
      </w:r>
      <w:r w:rsidR="00C909FD">
        <w:rPr>
          <w:lang w:val="en-US"/>
        </w:rPr>
        <w:t xml:space="preserve">arch Institute, </w:t>
      </w:r>
      <w:r w:rsidR="00C909FD" w:rsidRPr="00802444">
        <w:rPr>
          <w:lang w:val="en-US"/>
        </w:rPr>
        <w:t xml:space="preserve">the COSMO-Partner </w:t>
      </w:r>
      <w:r w:rsidR="00C909FD">
        <w:rPr>
          <w:lang w:val="en-US"/>
        </w:rPr>
        <w:t>is entitled to ask for a licensing fee from the date of a written warning to the Research Institute for further use of the licensed COSMO-Software in contravention of the contract. The licensing fee would amount to those ordinarily due for licensing fees for the released COSMO-Software.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Warranty</w:t>
      </w:r>
      <w:r>
        <w:rPr>
          <w:lang w:val="en-GB"/>
        </w:rPr>
        <w:t>,</w:t>
      </w:r>
      <w:r w:rsidRPr="00507D5A">
        <w:rPr>
          <w:lang w:val="en-GB"/>
        </w:rPr>
        <w:t xml:space="preserve"> </w:t>
      </w:r>
      <w:r w:rsidR="0078037D">
        <w:rPr>
          <w:lang w:val="en-GB"/>
        </w:rPr>
        <w:t>l</w:t>
      </w:r>
      <w:r w:rsidRPr="00507D5A">
        <w:rPr>
          <w:lang w:val="en-GB"/>
        </w:rPr>
        <w:t>iability</w:t>
      </w:r>
      <w:r>
        <w:rPr>
          <w:lang w:val="en-GB"/>
        </w:rPr>
        <w:t xml:space="preserve">, </w:t>
      </w:r>
      <w:r w:rsidR="0078037D">
        <w:rPr>
          <w:lang w:val="en-US"/>
        </w:rPr>
        <w:t>s</w:t>
      </w:r>
      <w:r w:rsidRPr="00F42E30">
        <w:rPr>
          <w:lang w:val="en-US"/>
        </w:rPr>
        <w:t xml:space="preserve">oftware </w:t>
      </w:r>
      <w:r>
        <w:rPr>
          <w:lang w:val="en-US"/>
        </w:rPr>
        <w:t>support</w:t>
      </w:r>
      <w:r w:rsidRPr="00507D5A">
        <w:rPr>
          <w:lang w:val="en-GB"/>
        </w:rPr>
        <w:t xml:space="preserve"> and further development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22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lang w:val="en-GB"/>
        </w:rPr>
        <w:t xml:space="preserve">The COSMO-Partner excludes any Warranty for the COSMO-Software. 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23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lang w:val="en-GB"/>
        </w:rPr>
        <w:t xml:space="preserve">The COSMO-Partner </w:t>
      </w:r>
      <w:r w:rsidR="00C909FD" w:rsidRPr="00507D5A">
        <w:rPr>
          <w:rStyle w:val="hps"/>
          <w:lang w:val="en-GB"/>
        </w:rPr>
        <w:t>is only liable for</w:t>
      </w:r>
      <w:r w:rsidR="00C909FD" w:rsidRPr="00507D5A">
        <w:rPr>
          <w:lang w:val="en-GB"/>
        </w:rPr>
        <w:t xml:space="preserve"> </w:t>
      </w:r>
      <w:r w:rsidR="00C909FD" w:rsidRPr="00507D5A">
        <w:rPr>
          <w:rStyle w:val="hps"/>
          <w:lang w:val="en-GB"/>
        </w:rPr>
        <w:t xml:space="preserve">damage caused to the </w:t>
      </w:r>
      <w:r w:rsidR="00C909FD">
        <w:rPr>
          <w:rStyle w:val="hps"/>
          <w:lang w:val="en-GB"/>
        </w:rPr>
        <w:t>Research Institute</w:t>
      </w:r>
      <w:r w:rsidR="00C909FD" w:rsidRPr="00507D5A">
        <w:rPr>
          <w:rStyle w:val="hps"/>
          <w:lang w:val="en-GB"/>
        </w:rPr>
        <w:t xml:space="preserve"> by</w:t>
      </w:r>
      <w:r w:rsidR="00C909FD" w:rsidRPr="00507D5A">
        <w:rPr>
          <w:lang w:val="en-GB"/>
        </w:rPr>
        <w:t xml:space="preserve"> </w:t>
      </w:r>
      <w:r w:rsidR="00C909FD" w:rsidRPr="00507D5A">
        <w:rPr>
          <w:rStyle w:val="hps"/>
          <w:lang w:val="en-GB"/>
        </w:rPr>
        <w:t>gross negligence or</w:t>
      </w:r>
      <w:r w:rsidR="00C909FD" w:rsidRPr="00507D5A">
        <w:rPr>
          <w:lang w:val="en-GB"/>
        </w:rPr>
        <w:t xml:space="preserve"> </w:t>
      </w:r>
      <w:r w:rsidR="00C909FD" w:rsidRPr="00507D5A">
        <w:rPr>
          <w:rStyle w:val="hps"/>
          <w:lang w:val="en-GB"/>
        </w:rPr>
        <w:t>intent</w:t>
      </w:r>
      <w:r w:rsidR="00C909FD" w:rsidRPr="00507D5A">
        <w:rPr>
          <w:lang w:val="en-GB"/>
        </w:rPr>
        <w:t xml:space="preserve">. </w:t>
      </w:r>
      <w:r w:rsidR="00C909FD" w:rsidRPr="00507D5A">
        <w:rPr>
          <w:rStyle w:val="hps"/>
          <w:lang w:val="en-GB"/>
        </w:rPr>
        <w:t>Any further</w:t>
      </w:r>
      <w:r w:rsidR="00C909FD" w:rsidRPr="00507D5A">
        <w:rPr>
          <w:lang w:val="en-GB"/>
        </w:rPr>
        <w:t xml:space="preserve"> </w:t>
      </w:r>
      <w:r w:rsidR="00C909FD" w:rsidRPr="00507D5A">
        <w:rPr>
          <w:rStyle w:val="hps"/>
          <w:lang w:val="en-GB"/>
        </w:rPr>
        <w:t>liability is excluded</w:t>
      </w:r>
      <w:r w:rsidR="00C909FD" w:rsidRPr="00507D5A">
        <w:rPr>
          <w:lang w:val="en-GB"/>
        </w:rPr>
        <w:t xml:space="preserve">, especially for </w:t>
      </w:r>
      <w:r w:rsidR="00C909FD">
        <w:rPr>
          <w:lang w:val="en-US"/>
        </w:rPr>
        <w:t>any indirect damage</w:t>
      </w:r>
      <w:r w:rsidR="00C909FD" w:rsidRPr="00507D5A">
        <w:rPr>
          <w:lang w:val="en-GB"/>
        </w:rPr>
        <w:t>.</w:t>
      </w:r>
    </w:p>
    <w:p w:rsidR="00C909FD" w:rsidRPr="00C3232C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24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C3232C">
        <w:rPr>
          <w:lang w:val="en-US"/>
        </w:rPr>
        <w:t xml:space="preserve">The </w:t>
      </w:r>
      <w:r w:rsidR="00C909FD">
        <w:rPr>
          <w:lang w:val="en-US"/>
        </w:rPr>
        <w:t>COSMO-Partner</w:t>
      </w:r>
      <w:r w:rsidR="00C909FD" w:rsidRPr="00C3232C">
        <w:rPr>
          <w:lang w:val="en-US"/>
        </w:rPr>
        <w:t xml:space="preserve"> do</w:t>
      </w:r>
      <w:r w:rsidR="00C909FD">
        <w:rPr>
          <w:lang w:val="en-US"/>
        </w:rPr>
        <w:t>es</w:t>
      </w:r>
      <w:r w:rsidR="00C909FD" w:rsidRPr="00C3232C">
        <w:rPr>
          <w:lang w:val="en-US"/>
        </w:rPr>
        <w:t xml:space="preserve"> not </w:t>
      </w:r>
      <w:r w:rsidR="00C909FD">
        <w:rPr>
          <w:lang w:val="en-US"/>
        </w:rPr>
        <w:t>provide any support</w:t>
      </w:r>
      <w:r w:rsidR="00C909FD" w:rsidRPr="00C3232C">
        <w:rPr>
          <w:lang w:val="en-US"/>
        </w:rPr>
        <w:t xml:space="preserve"> </w:t>
      </w:r>
      <w:r w:rsidR="00C909FD">
        <w:rPr>
          <w:lang w:val="en-US"/>
        </w:rPr>
        <w:t>for the COSMO-Software.</w:t>
      </w:r>
    </w:p>
    <w:p w:rsidR="00C909FD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25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>
        <w:rPr>
          <w:lang w:val="en-GB"/>
        </w:rPr>
        <w:t>Any new</w:t>
      </w:r>
      <w:r w:rsidR="00C909FD" w:rsidRPr="00507D5A">
        <w:rPr>
          <w:lang w:val="en-GB"/>
        </w:rPr>
        <w:t xml:space="preserve"> reference versions resulting from the further development of the COSMO-Software by the </w:t>
      </w:r>
      <w:r w:rsidR="00141C34" w:rsidRPr="00507D5A">
        <w:rPr>
          <w:lang w:val="en-GB"/>
        </w:rPr>
        <w:t>COSMO</w:t>
      </w:r>
      <w:r w:rsidR="00141C34">
        <w:rPr>
          <w:lang w:val="en-GB"/>
        </w:rPr>
        <w:t>-</w:t>
      </w:r>
      <w:r w:rsidR="00B6011E">
        <w:rPr>
          <w:lang w:val="en-GB"/>
        </w:rPr>
        <w:t>P</w:t>
      </w:r>
      <w:r w:rsidR="00C909FD" w:rsidRPr="00507D5A">
        <w:rPr>
          <w:lang w:val="en-GB"/>
        </w:rPr>
        <w:t xml:space="preserve">artners may be made available to 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 xml:space="preserve"> upon request.</w:t>
      </w:r>
    </w:p>
    <w:p w:rsidR="00C909FD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26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C3232C">
        <w:rPr>
          <w:lang w:val="en-US"/>
        </w:rPr>
        <w:t xml:space="preserve">The Research Institute is obliged to inform </w:t>
      </w:r>
      <w:r w:rsidR="00C909FD">
        <w:rPr>
          <w:lang w:val="en-US"/>
        </w:rPr>
        <w:t>the COSMO-Partner</w:t>
      </w:r>
      <w:r w:rsidR="00C909FD" w:rsidRPr="00C3232C">
        <w:rPr>
          <w:lang w:val="en-US"/>
        </w:rPr>
        <w:t xml:space="preserve"> about any errors detected in the released </w:t>
      </w:r>
      <w:r w:rsidR="00C909FD">
        <w:rPr>
          <w:lang w:val="en-US"/>
        </w:rPr>
        <w:t>COSMO-Software and/or about any further developments which have been carried out and to make the latter available free of charge and unlimited in time to the COSMO-Partner for its unrestricted use and transfer.</w:t>
      </w:r>
    </w:p>
    <w:p w:rsidR="00C909FD" w:rsidRPr="00C3232C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27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>
        <w:rPr>
          <w:lang w:val="en-US"/>
        </w:rPr>
        <w:t xml:space="preserve">The provisions of Section 8 Subsection 23 (Warranty) </w:t>
      </w:r>
      <w:proofErr w:type="gramStart"/>
      <w:r w:rsidR="00C909FD">
        <w:rPr>
          <w:lang w:val="en-US"/>
        </w:rPr>
        <w:t>and  24</w:t>
      </w:r>
      <w:proofErr w:type="gramEnd"/>
      <w:r w:rsidR="00C909FD">
        <w:rPr>
          <w:lang w:val="en-US"/>
        </w:rPr>
        <w:t xml:space="preserve"> (Liability) apply vice versa in favor of the Research Institute concerning the further developed and licensed outcomes to the COSMO-Software according to </w:t>
      </w:r>
      <w:r w:rsidR="00C909FD" w:rsidRPr="009A290C">
        <w:rPr>
          <w:lang w:val="en-US"/>
        </w:rPr>
        <w:t xml:space="preserve">Section 3 </w:t>
      </w:r>
      <w:r w:rsidR="00C909FD">
        <w:rPr>
          <w:lang w:val="en-US"/>
        </w:rPr>
        <w:t>n.</w:t>
      </w:r>
      <w:r w:rsidR="00C909FD" w:rsidRPr="009A290C">
        <w:rPr>
          <w:lang w:val="en-US"/>
        </w:rPr>
        <w:t xml:space="preserve"> 11 </w:t>
      </w:r>
      <w:r w:rsidR="00C909FD">
        <w:rPr>
          <w:lang w:val="en-US"/>
        </w:rPr>
        <w:t>and Section 5 n. 15.</w:t>
      </w:r>
    </w:p>
    <w:p w:rsidR="00C909FD" w:rsidRPr="00C3232C" w:rsidRDefault="00C909FD" w:rsidP="00C909FD">
      <w:pPr>
        <w:pStyle w:val="BodyText"/>
        <w:rPr>
          <w:lang w:val="en-US"/>
        </w:rPr>
      </w:pP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Duration/right of termination/contract termination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28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This contract is </w:t>
      </w:r>
      <w:r w:rsidR="00C909FD" w:rsidRPr="00A93E33">
        <w:rPr>
          <w:lang w:val="en-US"/>
        </w:rPr>
        <w:t xml:space="preserve">valid for a period of three years. </w:t>
      </w:r>
      <w:r w:rsidR="00C909FD">
        <w:rPr>
          <w:lang w:val="en-US"/>
        </w:rPr>
        <w:t>It comes into effect on the first day of the month following the last signature to the contract</w:t>
      </w:r>
      <w:r w:rsidR="00C909FD" w:rsidRPr="00507D5A">
        <w:rPr>
          <w:lang w:val="en-GB"/>
        </w:rPr>
        <w:t>.</w:t>
      </w:r>
    </w:p>
    <w:p w:rsidR="00C909FD" w:rsidRDefault="00352EE8" w:rsidP="00C909FD">
      <w:pPr>
        <w:pStyle w:val="BodyText"/>
        <w:rPr>
          <w:lang w:val="en-US"/>
        </w:rPr>
      </w:pPr>
      <w:r>
        <w:lastRenderedPageBreak/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29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A93E33">
        <w:rPr>
          <w:lang w:val="en-US"/>
        </w:rPr>
        <w:t>It will be extended tacitly</w:t>
      </w:r>
      <w:r w:rsidR="00C909FD">
        <w:rPr>
          <w:lang w:val="en-US"/>
        </w:rPr>
        <w:t xml:space="preserve">, automatically and repeatedly </w:t>
      </w:r>
      <w:r w:rsidR="00C909FD" w:rsidRPr="00A93E33">
        <w:rPr>
          <w:lang w:val="en-US"/>
        </w:rPr>
        <w:t xml:space="preserve">for a further year should neither of the contract </w:t>
      </w:r>
      <w:r w:rsidR="00C909FD">
        <w:rPr>
          <w:lang w:val="en-US"/>
        </w:rPr>
        <w:t>P</w:t>
      </w:r>
      <w:r w:rsidR="00C909FD" w:rsidRPr="00A93E33">
        <w:rPr>
          <w:lang w:val="en-US"/>
        </w:rPr>
        <w:t xml:space="preserve">arties </w:t>
      </w:r>
      <w:r w:rsidR="00C909FD">
        <w:rPr>
          <w:lang w:val="en-US"/>
        </w:rPr>
        <w:t xml:space="preserve">duly </w:t>
      </w:r>
      <w:r w:rsidR="00C909FD" w:rsidRPr="00A93E33">
        <w:rPr>
          <w:lang w:val="en-US"/>
        </w:rPr>
        <w:t>give</w:t>
      </w:r>
      <w:r w:rsidR="00C909FD">
        <w:rPr>
          <w:lang w:val="en-US"/>
        </w:rPr>
        <w:t xml:space="preserve"> 3 months’ in advance a written </w:t>
      </w:r>
      <w:r w:rsidR="00C909FD" w:rsidRPr="00A93E33">
        <w:rPr>
          <w:lang w:val="en-US"/>
        </w:rPr>
        <w:t>notice</w:t>
      </w:r>
      <w:r w:rsidR="00C909FD">
        <w:rPr>
          <w:lang w:val="en-US"/>
        </w:rPr>
        <w:t xml:space="preserve"> </w:t>
      </w:r>
      <w:r w:rsidR="00C909FD" w:rsidRPr="00A93E33">
        <w:rPr>
          <w:lang w:val="en-US"/>
        </w:rPr>
        <w:t>of termination</w:t>
      </w:r>
      <w:r w:rsidR="00C909FD">
        <w:rPr>
          <w:lang w:val="en-US"/>
        </w:rPr>
        <w:t xml:space="preserve"> of the contract to the end of a contract year.</w:t>
      </w:r>
    </w:p>
    <w:p w:rsidR="00C909FD" w:rsidRPr="0090101B" w:rsidRDefault="00352EE8" w:rsidP="00C909FD">
      <w:pPr>
        <w:pStyle w:val="BodyText"/>
        <w:rPr>
          <w:lang w:val="en-US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>
        <w:rPr>
          <w:noProof/>
          <w:lang w:val="en-US"/>
        </w:rPr>
        <w:t>30</w:t>
      </w:r>
      <w:r>
        <w:rPr>
          <w:noProof/>
          <w:lang w:val="en-US"/>
        </w:rPr>
        <w:fldChar w:fldCharType="end"/>
      </w:r>
      <w:r w:rsidR="00C909FD" w:rsidRPr="0090101B">
        <w:rPr>
          <w:lang w:val="en-US"/>
        </w:rPr>
        <w:tab/>
      </w:r>
      <w:r w:rsidR="00C909FD">
        <w:rPr>
          <w:lang w:val="en-US"/>
        </w:rPr>
        <w:t xml:space="preserve">The right to termination </w:t>
      </w:r>
      <w:r w:rsidR="00C909FD" w:rsidRPr="0090101B">
        <w:rPr>
          <w:lang w:val="en-US"/>
        </w:rPr>
        <w:t xml:space="preserve">due to </w:t>
      </w:r>
      <w:r w:rsidR="00C909FD">
        <w:rPr>
          <w:lang w:val="en-US"/>
        </w:rPr>
        <w:t xml:space="preserve">a </w:t>
      </w:r>
      <w:r w:rsidR="00C909FD" w:rsidRPr="0090101B">
        <w:rPr>
          <w:lang w:val="en-US"/>
        </w:rPr>
        <w:t xml:space="preserve">contravention of the contract is </w:t>
      </w:r>
      <w:r w:rsidR="00C909FD">
        <w:rPr>
          <w:lang w:val="en-US"/>
        </w:rPr>
        <w:t>thereby not affected.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31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Upon termination of the contract all versions of the COSMO-Software in the possession of the </w:t>
      </w:r>
      <w:r w:rsidR="00C909FD">
        <w:rPr>
          <w:lang w:val="en-GB"/>
        </w:rPr>
        <w:t>Research Institute</w:t>
      </w:r>
      <w:r w:rsidR="00C909FD" w:rsidRPr="00507D5A">
        <w:rPr>
          <w:lang w:val="en-GB"/>
        </w:rPr>
        <w:t>, including the source code and all documentation it might have, are to be destroyed within 30 days. The COSMO-Partner is to be notified of the destruction.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Ancillary agreements/changes to the contract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32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>Ancillary and all agreements which contain a change, addition or particularization of the contract have to be in written form.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Severability clause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33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</w:r>
      <w:r w:rsidR="00C909FD" w:rsidRPr="00032E7A">
        <w:rPr>
          <w:lang w:val="en-US"/>
        </w:rPr>
        <w:t xml:space="preserve">Should any of the </w:t>
      </w:r>
      <w:r w:rsidR="00C909FD">
        <w:rPr>
          <w:lang w:val="en-US"/>
        </w:rPr>
        <w:t>provisions</w:t>
      </w:r>
      <w:r w:rsidR="00C909FD" w:rsidRPr="00BE1B6A">
        <w:rPr>
          <w:lang w:val="en-US"/>
        </w:rPr>
        <w:t xml:space="preserve"> </w:t>
      </w:r>
      <w:r w:rsidR="00C909FD" w:rsidRPr="00032E7A">
        <w:rPr>
          <w:lang w:val="en-US"/>
        </w:rPr>
        <w:t xml:space="preserve">of this </w:t>
      </w:r>
      <w:r w:rsidR="00C909FD">
        <w:rPr>
          <w:lang w:val="en-US"/>
        </w:rPr>
        <w:t>contract</w:t>
      </w:r>
      <w:r w:rsidR="00C909FD" w:rsidRPr="00032E7A">
        <w:rPr>
          <w:lang w:val="en-US"/>
        </w:rPr>
        <w:t xml:space="preserve"> be invalid or not enforceable, the validity of the remaining contents of the contract remain</w:t>
      </w:r>
      <w:r w:rsidR="00C909FD">
        <w:rPr>
          <w:lang w:val="en-US"/>
        </w:rPr>
        <w:t>s</w:t>
      </w:r>
      <w:r w:rsidR="00C909FD" w:rsidRPr="00032E7A">
        <w:rPr>
          <w:lang w:val="en-US"/>
        </w:rPr>
        <w:t xml:space="preserve"> thereby unaffected.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34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507D5A">
        <w:rPr>
          <w:szCs w:val="24"/>
          <w:lang w:val="en-GB"/>
        </w:rPr>
        <w:t>In such case, the Parties shall reach an agreement on the necessity of filling the regulatory gap arising there</w:t>
      </w:r>
      <w:r w:rsidR="00FC6254">
        <w:rPr>
          <w:szCs w:val="24"/>
          <w:lang w:val="en-GB"/>
        </w:rPr>
        <w:t xml:space="preserve"> </w:t>
      </w:r>
      <w:r w:rsidR="00C909FD" w:rsidRPr="00507D5A">
        <w:rPr>
          <w:szCs w:val="24"/>
          <w:lang w:val="en-GB"/>
        </w:rPr>
        <w:t xml:space="preserve">from. Any replacement provision shall have to comply with the purpose, the intended balance and the spirit of the </w:t>
      </w:r>
      <w:r w:rsidR="00C909FD">
        <w:rPr>
          <w:szCs w:val="24"/>
          <w:lang w:val="en-GB"/>
        </w:rPr>
        <w:t>c</w:t>
      </w:r>
      <w:r w:rsidR="00C909FD" w:rsidRPr="00507D5A">
        <w:rPr>
          <w:szCs w:val="24"/>
          <w:lang w:val="en-GB"/>
        </w:rPr>
        <w:t>ontract</w:t>
      </w:r>
      <w:r w:rsidR="00C909FD">
        <w:rPr>
          <w:szCs w:val="24"/>
          <w:lang w:val="en-GB"/>
        </w:rPr>
        <w:t>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Transfer</w:t>
      </w:r>
      <w:r>
        <w:rPr>
          <w:lang w:val="en-GB"/>
        </w:rPr>
        <w:t xml:space="preserve"> and </w:t>
      </w:r>
      <w:r w:rsidR="0078037D">
        <w:rPr>
          <w:lang w:val="en-GB"/>
        </w:rPr>
        <w:t>a</w:t>
      </w:r>
      <w:r>
        <w:rPr>
          <w:lang w:val="en-GB"/>
        </w:rPr>
        <w:t>ssignment</w:t>
      </w:r>
    </w:p>
    <w:p w:rsidR="00C909FD" w:rsidRPr="00507D5A" w:rsidRDefault="00352EE8" w:rsidP="00C909FD">
      <w:pPr>
        <w:pStyle w:val="BodyText"/>
        <w:rPr>
          <w:noProof/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35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</w:r>
      <w:r w:rsidR="00C909FD" w:rsidRPr="00C71A4B">
        <w:rPr>
          <w:noProof/>
          <w:lang w:val="en-US"/>
        </w:rPr>
        <w:t xml:space="preserve">Neither this contract nor any individual rights and obligations under this contract may be transferred </w:t>
      </w:r>
      <w:r w:rsidR="00C909FD">
        <w:rPr>
          <w:noProof/>
          <w:lang w:val="en-US"/>
        </w:rPr>
        <w:t xml:space="preserve">or assigned </w:t>
      </w:r>
      <w:r w:rsidR="00C909FD" w:rsidRPr="00C71A4B">
        <w:rPr>
          <w:noProof/>
          <w:lang w:val="en-US"/>
        </w:rPr>
        <w:t>to any third party who is not a signatory of the contract.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>Scope of the contract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36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>This contract contains the contractual conditions in their entirety. It replaces completely any pre-contractual, verbal or written agreements.</w:t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t xml:space="preserve">Dispute </w:t>
      </w:r>
      <w:r w:rsidR="0078037D">
        <w:rPr>
          <w:lang w:val="en-GB"/>
        </w:rPr>
        <w:t>s</w:t>
      </w:r>
      <w:r w:rsidRPr="00507D5A">
        <w:rPr>
          <w:lang w:val="en-GB"/>
        </w:rPr>
        <w:t xml:space="preserve">ettlement, </w:t>
      </w:r>
      <w:r w:rsidR="0078037D">
        <w:rPr>
          <w:lang w:val="en-GB"/>
        </w:rPr>
        <w:t>a</w:t>
      </w:r>
      <w:r w:rsidRPr="00507D5A">
        <w:rPr>
          <w:lang w:val="en-GB"/>
        </w:rPr>
        <w:t xml:space="preserve">pplicable </w:t>
      </w:r>
      <w:r w:rsidR="0078037D">
        <w:rPr>
          <w:lang w:val="en-GB"/>
        </w:rPr>
        <w:t>l</w:t>
      </w:r>
      <w:r w:rsidRPr="00507D5A">
        <w:rPr>
          <w:lang w:val="en-GB"/>
        </w:rPr>
        <w:t xml:space="preserve">aw and </w:t>
      </w:r>
      <w:r w:rsidR="0078037D">
        <w:rPr>
          <w:lang w:val="en-GB"/>
        </w:rPr>
        <w:t>j</w:t>
      </w:r>
      <w:r w:rsidRPr="00507D5A">
        <w:rPr>
          <w:lang w:val="en-GB"/>
        </w:rPr>
        <w:t xml:space="preserve">urisdiction 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37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The Contracting Parties shall settle any dispute under this Contract in advance by negotiation. Legal proceedings shall only be taken into consideration in the case that negotiations fail. 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38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The applicable law shall be that of </w:t>
      </w:r>
      <w:r w:rsidR="0065122D">
        <w:rPr>
          <w:lang w:val="en-GB"/>
        </w:rPr>
        <w:t>Switzerland</w:t>
      </w:r>
      <w:r w:rsidR="00C909FD" w:rsidRPr="00507D5A">
        <w:rPr>
          <w:lang w:val="en-GB"/>
        </w:rPr>
        <w:t>.</w:t>
      </w:r>
    </w:p>
    <w:p w:rsidR="00C909FD" w:rsidRPr="00507D5A" w:rsidRDefault="00352EE8" w:rsidP="00C909FD">
      <w:pPr>
        <w:pStyle w:val="BodyText"/>
        <w:rPr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39</w:t>
      </w:r>
      <w:r>
        <w:rPr>
          <w:noProof/>
          <w:lang w:val="en-GB"/>
        </w:rPr>
        <w:fldChar w:fldCharType="end"/>
      </w:r>
      <w:r w:rsidR="00C909FD" w:rsidRPr="00507D5A">
        <w:rPr>
          <w:lang w:val="en-GB"/>
        </w:rPr>
        <w:tab/>
        <w:t xml:space="preserve">For all controversies out of the present Contract the place of jurisdiction shall be </w:t>
      </w:r>
      <w:r w:rsidR="0065122D">
        <w:rPr>
          <w:lang w:val="en-GB"/>
        </w:rPr>
        <w:t>Zurich</w:t>
      </w:r>
      <w:r w:rsidR="00C909FD" w:rsidRPr="00507D5A">
        <w:rPr>
          <w:lang w:val="en-GB"/>
        </w:rPr>
        <w:t>.</w:t>
      </w:r>
    </w:p>
    <w:p w:rsidR="00C909FD" w:rsidRDefault="00C909FD" w:rsidP="00C909FD">
      <w:pPr>
        <w:rPr>
          <w:rFonts w:ascii="Arial" w:eastAsia="Times New Roman" w:hAnsi="Arial" w:cs="Times New Roman"/>
          <w:b/>
          <w:kern w:val="32"/>
          <w:sz w:val="28"/>
          <w:szCs w:val="20"/>
          <w:lang w:val="en-GB" w:eastAsia="de-CH"/>
        </w:rPr>
      </w:pPr>
      <w:r>
        <w:rPr>
          <w:lang w:val="en-GB"/>
        </w:rPr>
        <w:br w:type="page"/>
      </w:r>
    </w:p>
    <w:p w:rsidR="00C909FD" w:rsidRPr="00507D5A" w:rsidRDefault="00C909FD" w:rsidP="00C909FD">
      <w:pPr>
        <w:pStyle w:val="Heading1"/>
        <w:keepLines/>
        <w:spacing w:before="240" w:after="240" w:line="276" w:lineRule="auto"/>
        <w:rPr>
          <w:lang w:val="en-GB"/>
        </w:rPr>
      </w:pPr>
      <w:r w:rsidRPr="00507D5A">
        <w:rPr>
          <w:lang w:val="en-GB"/>
        </w:rPr>
        <w:lastRenderedPageBreak/>
        <w:t>Copies and signatures</w:t>
      </w:r>
    </w:p>
    <w:p w:rsidR="00C909FD" w:rsidRPr="00507D5A" w:rsidRDefault="00352EE8" w:rsidP="00C909FD">
      <w:pPr>
        <w:pStyle w:val="BodyText"/>
        <w:rPr>
          <w:noProof/>
          <w:lang w:val="en-GB"/>
        </w:rPr>
      </w:pPr>
      <w:r>
        <w:fldChar w:fldCharType="begin"/>
      </w:r>
      <w:r w:rsidRPr="00D31CD0">
        <w:rPr>
          <w:lang w:val="en-US"/>
        </w:rPr>
        <w:instrText xml:space="preserve"> SEQ Randziffer \* MERGEFORMAT </w:instrText>
      </w:r>
      <w:r>
        <w:fldChar w:fldCharType="separate"/>
      </w:r>
      <w:r w:rsidR="0065122D" w:rsidRPr="0065122D">
        <w:rPr>
          <w:noProof/>
          <w:lang w:val="en-GB"/>
        </w:rPr>
        <w:t>40</w:t>
      </w:r>
      <w:r>
        <w:rPr>
          <w:noProof/>
          <w:lang w:val="en-GB"/>
        </w:rPr>
        <w:fldChar w:fldCharType="end"/>
      </w:r>
      <w:r w:rsidR="00C909FD" w:rsidRPr="00507D5A">
        <w:rPr>
          <w:noProof/>
          <w:lang w:val="en-GB"/>
        </w:rPr>
        <w:tab/>
        <w:t>This contract is issued in two identically-worded originals. All parties to the contract each receives an original.</w:t>
      </w:r>
    </w:p>
    <w:p w:rsidR="00C909FD" w:rsidRPr="00507D5A" w:rsidRDefault="00C909FD" w:rsidP="00C909FD">
      <w:pPr>
        <w:spacing w:after="60"/>
        <w:rPr>
          <w:b/>
          <w:lang w:val="en-GB"/>
        </w:rPr>
      </w:pPr>
    </w:p>
    <w:p w:rsidR="00C909FD" w:rsidRPr="00507D5A" w:rsidRDefault="00C909FD" w:rsidP="00C909FD">
      <w:pPr>
        <w:rPr>
          <w:b/>
          <w:lang w:val="en-GB"/>
        </w:rPr>
      </w:pPr>
      <w:r w:rsidRPr="00507D5A">
        <w:rPr>
          <w:b/>
          <w:lang w:val="en-GB"/>
        </w:rPr>
        <w:t>The COSMO-Partner</w:t>
      </w:r>
    </w:p>
    <w:p w:rsidR="00C909FD" w:rsidRPr="00507D5A" w:rsidRDefault="00A75BC6" w:rsidP="00C909FD">
      <w:pPr>
        <w:tabs>
          <w:tab w:val="num" w:pos="1985"/>
        </w:tabs>
        <w:ind w:left="851" w:hanging="851"/>
        <w:rPr>
          <w:lang w:val="en-GB"/>
        </w:rPr>
      </w:pPr>
      <w:r>
        <w:rPr>
          <w:lang w:val="en-GB"/>
        </w:rPr>
        <w:t xml:space="preserve">Place, </w:t>
      </w:r>
      <w:proofErr w:type="gramStart"/>
      <w:r>
        <w:rPr>
          <w:lang w:val="en-GB"/>
        </w:rPr>
        <w:t>date:</w:t>
      </w:r>
      <w:r w:rsidR="00C909FD" w:rsidRPr="00507D5A">
        <w:rPr>
          <w:lang w:val="en-GB"/>
        </w:rPr>
        <w:t>,</w:t>
      </w:r>
      <w:proofErr w:type="gramEnd"/>
      <w:r w:rsidR="00C909FD" w:rsidRPr="00507D5A">
        <w:rPr>
          <w:lang w:val="en-GB"/>
        </w:rPr>
        <w:t xml:space="preserve"> ……………………………………..</w:t>
      </w:r>
    </w:p>
    <w:p w:rsidR="00C909FD" w:rsidRPr="00507D5A" w:rsidRDefault="00C909FD" w:rsidP="00C909FD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3969"/>
      </w:tblGrid>
      <w:tr w:rsidR="00C909FD" w:rsidRPr="00507D5A" w:rsidTr="00850370">
        <w:tc>
          <w:tcPr>
            <w:tcW w:w="3898" w:type="dxa"/>
            <w:tcBorders>
              <w:bottom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</w:tr>
      <w:tr w:rsidR="0065122D" w:rsidRPr="0065122D" w:rsidTr="009D1933">
        <w:tc>
          <w:tcPr>
            <w:tcW w:w="3898" w:type="dxa"/>
            <w:tcBorders>
              <w:top w:val="single" w:sz="4" w:space="0" w:color="auto"/>
            </w:tcBorders>
          </w:tcPr>
          <w:p w:rsidR="0065122D" w:rsidRPr="00507D5A" w:rsidRDefault="00A75BC6" w:rsidP="009D1933">
            <w:pPr>
              <w:rPr>
                <w:lang w:val="en-GB"/>
              </w:rPr>
            </w:pPr>
            <w:r w:rsidRPr="00507D5A">
              <w:rPr>
                <w:lang w:val="en-GB"/>
              </w:rPr>
              <w:t>Name, function</w:t>
            </w:r>
          </w:p>
        </w:tc>
        <w:tc>
          <w:tcPr>
            <w:tcW w:w="1134" w:type="dxa"/>
          </w:tcPr>
          <w:p w:rsidR="0065122D" w:rsidRPr="00507D5A" w:rsidRDefault="0065122D" w:rsidP="009D1933">
            <w:pPr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5122D" w:rsidRPr="00507D5A" w:rsidRDefault="00A75BC6" w:rsidP="009D1933">
            <w:pPr>
              <w:rPr>
                <w:lang w:val="en-GB"/>
              </w:rPr>
            </w:pPr>
            <w:r w:rsidRPr="00507D5A">
              <w:rPr>
                <w:lang w:val="en-GB"/>
              </w:rPr>
              <w:t>Name, function</w:t>
            </w:r>
            <w:bookmarkStart w:id="0" w:name="_GoBack"/>
            <w:bookmarkEnd w:id="0"/>
          </w:p>
        </w:tc>
      </w:tr>
    </w:tbl>
    <w:p w:rsidR="00C909FD" w:rsidRPr="00507D5A" w:rsidRDefault="00C909FD" w:rsidP="00C909FD">
      <w:pPr>
        <w:rPr>
          <w:lang w:val="en-GB"/>
        </w:rPr>
      </w:pPr>
    </w:p>
    <w:p w:rsidR="00C909FD" w:rsidRPr="00507D5A" w:rsidRDefault="00C909FD" w:rsidP="00C909FD">
      <w:pPr>
        <w:rPr>
          <w:b/>
          <w:lang w:val="en-GB"/>
        </w:rPr>
      </w:pPr>
      <w:r w:rsidRPr="00507D5A">
        <w:rPr>
          <w:b/>
          <w:lang w:val="en-GB"/>
        </w:rPr>
        <w:t xml:space="preserve">The </w:t>
      </w:r>
      <w:r>
        <w:rPr>
          <w:b/>
          <w:lang w:val="en-GB"/>
        </w:rPr>
        <w:t>Research Institute</w:t>
      </w:r>
    </w:p>
    <w:p w:rsidR="00C909FD" w:rsidRPr="00507D5A" w:rsidRDefault="00C909FD" w:rsidP="00C909FD">
      <w:pPr>
        <w:rPr>
          <w:lang w:val="en-GB"/>
        </w:rPr>
      </w:pPr>
      <w:r w:rsidRPr="00507D5A">
        <w:rPr>
          <w:lang w:val="en-GB"/>
        </w:rPr>
        <w:t>Place, date: ………………………………………</w:t>
      </w:r>
    </w:p>
    <w:p w:rsidR="00C909FD" w:rsidRPr="00507D5A" w:rsidRDefault="00C909FD" w:rsidP="00C909FD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3969"/>
      </w:tblGrid>
      <w:tr w:rsidR="00C909FD" w:rsidRPr="00507D5A" w:rsidTr="00850370">
        <w:tc>
          <w:tcPr>
            <w:tcW w:w="3898" w:type="dxa"/>
            <w:tcBorders>
              <w:bottom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</w:tr>
      <w:tr w:rsidR="00C909FD" w:rsidRPr="00507D5A" w:rsidTr="00850370">
        <w:tc>
          <w:tcPr>
            <w:tcW w:w="3898" w:type="dxa"/>
            <w:tcBorders>
              <w:top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  <w:r w:rsidRPr="00507D5A">
              <w:rPr>
                <w:lang w:val="en-GB"/>
              </w:rPr>
              <w:t>Name, function</w:t>
            </w:r>
          </w:p>
        </w:tc>
        <w:tc>
          <w:tcPr>
            <w:tcW w:w="1134" w:type="dxa"/>
          </w:tcPr>
          <w:p w:rsidR="00C909FD" w:rsidRPr="00507D5A" w:rsidRDefault="00C909FD" w:rsidP="00850370">
            <w:pPr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9FD" w:rsidRPr="00507D5A" w:rsidRDefault="00C909FD" w:rsidP="00850370">
            <w:pPr>
              <w:rPr>
                <w:lang w:val="en-GB"/>
              </w:rPr>
            </w:pPr>
            <w:r w:rsidRPr="00507D5A">
              <w:rPr>
                <w:lang w:val="en-GB"/>
              </w:rPr>
              <w:t>Name, function</w:t>
            </w:r>
          </w:p>
        </w:tc>
      </w:tr>
    </w:tbl>
    <w:p w:rsidR="00C909FD" w:rsidRPr="007736F7" w:rsidRDefault="00C909FD" w:rsidP="00C909FD">
      <w:pPr>
        <w:rPr>
          <w:lang w:val="en-GB"/>
        </w:rPr>
      </w:pPr>
    </w:p>
    <w:p w:rsidR="0065122D" w:rsidRPr="00507D5A" w:rsidRDefault="0065122D" w:rsidP="0065122D">
      <w:pPr>
        <w:rPr>
          <w:b/>
          <w:sz w:val="28"/>
          <w:szCs w:val="24"/>
          <w:lang w:val="en-GB"/>
        </w:rPr>
      </w:pPr>
      <w:r w:rsidRPr="00507D5A">
        <w:rPr>
          <w:b/>
          <w:sz w:val="28"/>
          <w:szCs w:val="24"/>
          <w:lang w:val="en-GB"/>
        </w:rPr>
        <w:br w:type="page"/>
      </w:r>
    </w:p>
    <w:p w:rsidR="0065122D" w:rsidRPr="00507D5A" w:rsidRDefault="0065122D" w:rsidP="0065122D">
      <w:pPr>
        <w:jc w:val="center"/>
        <w:rPr>
          <w:b/>
          <w:sz w:val="28"/>
          <w:szCs w:val="24"/>
          <w:lang w:val="en-GB"/>
        </w:rPr>
      </w:pPr>
      <w:r w:rsidRPr="00507D5A">
        <w:rPr>
          <w:b/>
          <w:sz w:val="28"/>
          <w:szCs w:val="24"/>
          <w:lang w:val="en-GB"/>
        </w:rPr>
        <w:lastRenderedPageBreak/>
        <w:t>APPENDIX 1</w:t>
      </w:r>
    </w:p>
    <w:p w:rsidR="0065122D" w:rsidRPr="00507D5A" w:rsidRDefault="0065122D" w:rsidP="0065122D">
      <w:pPr>
        <w:jc w:val="center"/>
        <w:rPr>
          <w:szCs w:val="24"/>
          <w:lang w:val="en-GB"/>
        </w:rPr>
      </w:pPr>
      <w:r w:rsidRPr="00507D5A">
        <w:rPr>
          <w:szCs w:val="24"/>
          <w:lang w:val="en-GB"/>
        </w:rPr>
        <w:t>to the Contract between</w:t>
      </w:r>
    </w:p>
    <w:p w:rsidR="0065122D" w:rsidRPr="00507D5A" w:rsidRDefault="0065122D" w:rsidP="0065122D">
      <w:pPr>
        <w:jc w:val="center"/>
        <w:rPr>
          <w:szCs w:val="24"/>
          <w:lang w:val="en-GB"/>
        </w:rPr>
      </w:pPr>
      <w:r>
        <w:rPr>
          <w:b/>
          <w:szCs w:val="24"/>
          <w:lang w:val="en-GB"/>
        </w:rPr>
        <w:t>MeteoSwiss</w:t>
      </w:r>
      <w:r w:rsidRPr="00507D5A">
        <w:rPr>
          <w:b/>
          <w:szCs w:val="24"/>
          <w:lang w:val="en-GB"/>
        </w:rPr>
        <w:t xml:space="preserve"> </w:t>
      </w:r>
      <w:r w:rsidRPr="00507D5A">
        <w:rPr>
          <w:szCs w:val="24"/>
          <w:lang w:val="en-GB"/>
        </w:rPr>
        <w:t xml:space="preserve">and </w:t>
      </w:r>
      <w:r w:rsidRPr="00507D5A">
        <w:rPr>
          <w:b/>
          <w:szCs w:val="24"/>
          <w:lang w:val="en-GB"/>
        </w:rPr>
        <w:t>GHMS</w:t>
      </w:r>
      <w:r w:rsidRPr="00507D5A">
        <w:rPr>
          <w:szCs w:val="24"/>
          <w:lang w:val="en-GB"/>
        </w:rPr>
        <w:t xml:space="preserve"> of &lt; Datum &gt; </w:t>
      </w:r>
    </w:p>
    <w:p w:rsidR="0065122D" w:rsidRPr="00507D5A" w:rsidRDefault="0065122D" w:rsidP="0065122D">
      <w:pPr>
        <w:jc w:val="center"/>
        <w:rPr>
          <w:b/>
          <w:szCs w:val="24"/>
          <w:lang w:val="en-GB"/>
        </w:rPr>
      </w:pPr>
    </w:p>
    <w:p w:rsidR="0065122D" w:rsidRDefault="0065122D" w:rsidP="0065122D">
      <w:pPr>
        <w:rPr>
          <w:b/>
          <w:u w:val="single"/>
          <w:lang w:val="en-GB"/>
        </w:rPr>
      </w:pPr>
      <w:r w:rsidRPr="00507D5A">
        <w:rPr>
          <w:b/>
          <w:u w:val="single"/>
          <w:lang w:val="en-GB"/>
        </w:rPr>
        <w:t xml:space="preserve">Supported </w:t>
      </w:r>
      <w:r w:rsidRPr="00B13D31">
        <w:rPr>
          <w:b/>
          <w:u w:val="single"/>
          <w:lang w:val="en-GB"/>
        </w:rPr>
        <w:t xml:space="preserve">platforms 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>Any UNIX / Linux based system</w:t>
      </w:r>
    </w:p>
    <w:p w:rsidR="0065122D" w:rsidRDefault="0065122D" w:rsidP="0065122D">
      <w:pPr>
        <w:rPr>
          <w:b/>
          <w:u w:val="single"/>
          <w:lang w:val="en-GB"/>
        </w:rPr>
      </w:pPr>
    </w:p>
    <w:p w:rsidR="0065122D" w:rsidRPr="00507D5A" w:rsidRDefault="0065122D" w:rsidP="0065122D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T</w:t>
      </w:r>
      <w:r w:rsidRPr="00B13D31">
        <w:rPr>
          <w:b/>
          <w:u w:val="single"/>
          <w:lang w:val="en-GB"/>
        </w:rPr>
        <w:t>echnical prerequisites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>Fortran compiler supporting Fortran 2008 standard and OpenMP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gfortran</w:t>
      </w:r>
      <w:proofErr w:type="spellEnd"/>
      <w:r>
        <w:rPr>
          <w:lang w:val="en-US"/>
        </w:rPr>
        <w:t xml:space="preserve">, based on </w:t>
      </w:r>
      <w:proofErr w:type="spellStart"/>
      <w:r>
        <w:rPr>
          <w:lang w:val="en-US"/>
        </w:rPr>
        <w:t>gcc</w:t>
      </w:r>
      <w:proofErr w:type="spellEnd"/>
      <w:r>
        <w:rPr>
          <w:lang w:val="en-US"/>
        </w:rPr>
        <w:t xml:space="preserve"> 5.4.0 or better advised)</w:t>
      </w:r>
    </w:p>
    <w:p w:rsidR="0065122D" w:rsidRDefault="0065122D" w:rsidP="0065122D">
      <w:pPr>
        <w:rPr>
          <w:lang w:val="en-US"/>
        </w:rPr>
      </w:pP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The following external static libraries are required: 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(1) the </w:t>
      </w:r>
      <w:proofErr w:type="spellStart"/>
      <w:r>
        <w:rPr>
          <w:lang w:val="en-US"/>
        </w:rPr>
        <w:t>libaec</w:t>
      </w:r>
      <w:proofErr w:type="spellEnd"/>
      <w:r>
        <w:rPr>
          <w:lang w:val="en-US"/>
        </w:rPr>
        <w:t xml:space="preserve"> library to support adaptive entropy coding compression with the GRIB </w:t>
      </w:r>
      <w:proofErr w:type="gramStart"/>
      <w:r>
        <w:rPr>
          <w:lang w:val="en-US"/>
        </w:rPr>
        <w:t>API  (</w:t>
      </w:r>
      <w:proofErr w:type="gramEnd"/>
      <w:r>
        <w:rPr>
          <w:lang w:val="en-US"/>
        </w:rPr>
        <w:t>version 1.0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(2) the jasper library to support jpeg compression with the GRIB </w:t>
      </w:r>
      <w:proofErr w:type="gramStart"/>
      <w:r>
        <w:rPr>
          <w:lang w:val="en-US"/>
        </w:rPr>
        <w:t>API  (</w:t>
      </w:r>
      <w:proofErr w:type="gramEnd"/>
      <w:r>
        <w:rPr>
          <w:lang w:val="en-US"/>
        </w:rPr>
        <w:t>version 1.900.1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(3) the ECMWF GRIB </w:t>
      </w:r>
      <w:proofErr w:type="gramStart"/>
      <w:r>
        <w:rPr>
          <w:lang w:val="en-US"/>
        </w:rPr>
        <w:t>API  to</w:t>
      </w:r>
      <w:proofErr w:type="gramEnd"/>
      <w:r>
        <w:rPr>
          <w:lang w:val="en-US"/>
        </w:rPr>
        <w:t xml:space="preserve"> support GRIB 2 decoding and encoding (version 1.20.0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>(4) the z library (version 1.2.7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>(5) the HDF 5 library (version 1.8.15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(6) the UCAR </w:t>
      </w:r>
      <w:proofErr w:type="spellStart"/>
      <w:r>
        <w:rPr>
          <w:lang w:val="en-US"/>
        </w:rPr>
        <w:t>NetCDF</w:t>
      </w:r>
      <w:proofErr w:type="spellEnd"/>
      <w:r>
        <w:rPr>
          <w:lang w:val="en-US"/>
        </w:rPr>
        <w:t xml:space="preserve"> library to support decoding and encoding of </w:t>
      </w:r>
      <w:proofErr w:type="spellStart"/>
      <w:r>
        <w:rPr>
          <w:lang w:val="en-US"/>
        </w:rPr>
        <w:t>NetCDF</w:t>
      </w:r>
      <w:proofErr w:type="spellEnd"/>
      <w:r>
        <w:rPr>
          <w:lang w:val="en-US"/>
        </w:rPr>
        <w:t xml:space="preserve"> files (version 4.2 or better)</w:t>
      </w:r>
    </w:p>
    <w:p w:rsidR="0065122D" w:rsidRDefault="0065122D" w:rsidP="0065122D">
      <w:pPr>
        <w:rPr>
          <w:lang w:val="en-US"/>
        </w:rPr>
      </w:pPr>
      <w:r>
        <w:rPr>
          <w:lang w:val="en-US"/>
        </w:rPr>
        <w:t xml:space="preserve">(7) the NWP SAF RTTOV library </w:t>
      </w:r>
      <w:proofErr w:type="gramStart"/>
      <w:r>
        <w:rPr>
          <w:lang w:val="en-US"/>
        </w:rPr>
        <w:t>to  simulate</w:t>
      </w:r>
      <w:proofErr w:type="gramEnd"/>
      <w:r>
        <w:rPr>
          <w:lang w:val="en-US"/>
        </w:rPr>
        <w:t xml:space="preserve"> satellite radiances (version 11.2.0 or better)</w:t>
      </w:r>
    </w:p>
    <w:p w:rsidR="0065122D" w:rsidRPr="00E921E1" w:rsidRDefault="0065122D" w:rsidP="0065122D">
      <w:pPr>
        <w:rPr>
          <w:lang w:val="en-US"/>
        </w:rPr>
      </w:pPr>
    </w:p>
    <w:p w:rsidR="007736F7" w:rsidRPr="0065122D" w:rsidRDefault="007736F7" w:rsidP="00547CD8">
      <w:pPr>
        <w:rPr>
          <w:lang w:val="en-US"/>
        </w:rPr>
      </w:pPr>
    </w:p>
    <w:sectPr w:rsidR="007736F7" w:rsidRPr="0065122D" w:rsidSect="00DB5F1C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58" w:rsidRDefault="00CC3758" w:rsidP="00DB76B0">
      <w:pPr>
        <w:spacing w:after="0" w:line="240" w:lineRule="auto"/>
      </w:pPr>
      <w:r>
        <w:separator/>
      </w:r>
    </w:p>
  </w:endnote>
  <w:endnote w:type="continuationSeparator" w:id="0">
    <w:p w:rsidR="00CC3758" w:rsidRDefault="00CC3758" w:rsidP="00DB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E8" w:rsidRPr="00AD2246" w:rsidRDefault="00352EE8">
    <w:pPr>
      <w:pStyle w:val="Footer"/>
      <w:rPr>
        <w:rFonts w:ascii="Arial" w:hAnsi="Arial" w:cs="Arial"/>
        <w:sz w:val="16"/>
        <w:szCs w:val="16"/>
        <w:lang w:val="en-GB"/>
      </w:rPr>
    </w:pPr>
    <w:r w:rsidRPr="009D73FE">
      <w:rPr>
        <w:rFonts w:ascii="Arial" w:hAnsi="Arial" w:cs="Arial"/>
        <w:sz w:val="16"/>
        <w:szCs w:val="16"/>
      </w:rPr>
      <w:fldChar w:fldCharType="begin"/>
    </w:r>
    <w:r w:rsidRPr="00AD2246">
      <w:rPr>
        <w:rFonts w:ascii="Arial" w:hAnsi="Arial" w:cs="Arial"/>
        <w:sz w:val="16"/>
        <w:szCs w:val="16"/>
        <w:lang w:val="en-GB"/>
      </w:rPr>
      <w:instrText xml:space="preserve"> FILENAME </w:instrText>
    </w:r>
    <w:r w:rsidRPr="009D73FE">
      <w:rPr>
        <w:rFonts w:ascii="Arial" w:hAnsi="Arial" w:cs="Arial"/>
        <w:sz w:val="16"/>
        <w:szCs w:val="16"/>
      </w:rPr>
      <w:fldChar w:fldCharType="separate"/>
    </w:r>
    <w:r w:rsidR="0065122D">
      <w:rPr>
        <w:rFonts w:ascii="Arial" w:hAnsi="Arial" w:cs="Arial"/>
        <w:noProof/>
        <w:sz w:val="16"/>
        <w:szCs w:val="16"/>
        <w:lang w:val="en-GB"/>
      </w:rPr>
      <w:t>Fieldextra-license-KIT-MeteoSwiss.docx</w:t>
    </w:r>
    <w:r w:rsidRPr="009D73F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58" w:rsidRDefault="00CC3758" w:rsidP="00DB76B0">
      <w:pPr>
        <w:spacing w:after="0" w:line="240" w:lineRule="auto"/>
      </w:pPr>
      <w:r>
        <w:separator/>
      </w:r>
    </w:p>
  </w:footnote>
  <w:footnote w:type="continuationSeparator" w:id="0">
    <w:p w:rsidR="00CC3758" w:rsidRDefault="00CC3758" w:rsidP="00DB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839121"/>
      <w:docPartObj>
        <w:docPartGallery w:val="Page Numbers (Top of Page)"/>
        <w:docPartUnique/>
      </w:docPartObj>
    </w:sdtPr>
    <w:sdtEndPr/>
    <w:sdtContent>
      <w:p w:rsidR="00352EE8" w:rsidRDefault="00352EE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2D" w:rsidRPr="0065122D">
          <w:rPr>
            <w:noProof/>
            <w:lang w:val="de-DE"/>
          </w:rPr>
          <w:t>7</w:t>
        </w:r>
        <w:r>
          <w:rPr>
            <w:noProof/>
            <w:lang w:val="de-DE"/>
          </w:rPr>
          <w:fldChar w:fldCharType="end"/>
        </w:r>
      </w:p>
    </w:sdtContent>
  </w:sdt>
  <w:p w:rsidR="00352EE8" w:rsidRDefault="00352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9EF"/>
    <w:multiLevelType w:val="hybridMultilevel"/>
    <w:tmpl w:val="E732F3A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E54FB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2E7B5E"/>
    <w:multiLevelType w:val="multilevel"/>
    <w:tmpl w:val="2D94DB12"/>
    <w:numStyleLink w:val="simplelist"/>
  </w:abstractNum>
  <w:abstractNum w:abstractNumId="3" w15:restartNumberingAfterBreak="0">
    <w:nsid w:val="154C35C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AF4C45"/>
    <w:multiLevelType w:val="hybridMultilevel"/>
    <w:tmpl w:val="B51461CA"/>
    <w:lvl w:ilvl="0" w:tplc="E4A40086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5635"/>
    <w:multiLevelType w:val="multilevel"/>
    <w:tmpl w:val="2D94DB12"/>
    <w:styleLink w:val="simplelist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effect w:val="no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DA7"/>
    <w:multiLevelType w:val="multilevel"/>
    <w:tmpl w:val="2D94DB12"/>
    <w:numStyleLink w:val="simplelist"/>
  </w:abstractNum>
  <w:abstractNum w:abstractNumId="7" w15:restartNumberingAfterBreak="0">
    <w:nsid w:val="332135B3"/>
    <w:multiLevelType w:val="multilevel"/>
    <w:tmpl w:val="2D94DB12"/>
    <w:numStyleLink w:val="simplelist"/>
  </w:abstractNum>
  <w:abstractNum w:abstractNumId="8" w15:restartNumberingAfterBreak="0">
    <w:nsid w:val="382D58EA"/>
    <w:multiLevelType w:val="hybridMultilevel"/>
    <w:tmpl w:val="8638726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96BC0"/>
    <w:multiLevelType w:val="multilevel"/>
    <w:tmpl w:val="7750B66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EE439CB"/>
    <w:multiLevelType w:val="multilevel"/>
    <w:tmpl w:val="2D94DB12"/>
    <w:numStyleLink w:val="simplelist"/>
  </w:abstractNum>
  <w:abstractNum w:abstractNumId="11" w15:restartNumberingAfterBreak="0">
    <w:nsid w:val="5CC668F3"/>
    <w:multiLevelType w:val="hybridMultilevel"/>
    <w:tmpl w:val="714E3200"/>
    <w:lvl w:ilvl="0" w:tplc="248C79B4">
      <w:numFmt w:val="bullet"/>
      <w:lvlText w:val="•"/>
      <w:lvlJc w:val="left"/>
      <w:pPr>
        <w:ind w:left="1143" w:hanging="43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40609C"/>
    <w:multiLevelType w:val="hybridMultilevel"/>
    <w:tmpl w:val="34C83D00"/>
    <w:lvl w:ilvl="0" w:tplc="040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6BDA5FEF"/>
    <w:multiLevelType w:val="hybridMultilevel"/>
    <w:tmpl w:val="45A2B7F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A76DA5"/>
    <w:multiLevelType w:val="hybridMultilevel"/>
    <w:tmpl w:val="54F481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95FDB"/>
    <w:multiLevelType w:val="multilevel"/>
    <w:tmpl w:val="F7F88188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85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19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9"/>
    <w:lvlOverride w:ilvl="0">
      <w:startOverride w:val="10"/>
    </w:lvlOverride>
    <w:lvlOverride w:ilvl="1">
      <w:startOverride w:val="3"/>
    </w:lvlOverride>
  </w:num>
  <w:num w:numId="11">
    <w:abstractNumId w:val="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4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2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202"/>
    <w:rsid w:val="00056177"/>
    <w:rsid w:val="00070F8A"/>
    <w:rsid w:val="000B4B4B"/>
    <w:rsid w:val="000D06F1"/>
    <w:rsid w:val="000F6014"/>
    <w:rsid w:val="000F6E97"/>
    <w:rsid w:val="0011389A"/>
    <w:rsid w:val="00140C5C"/>
    <w:rsid w:val="00141C34"/>
    <w:rsid w:val="0016102F"/>
    <w:rsid w:val="00175FB3"/>
    <w:rsid w:val="001E0608"/>
    <w:rsid w:val="00214CFD"/>
    <w:rsid w:val="00225024"/>
    <w:rsid w:val="002371CA"/>
    <w:rsid w:val="00272217"/>
    <w:rsid w:val="002A64F5"/>
    <w:rsid w:val="002D0D67"/>
    <w:rsid w:val="002E7935"/>
    <w:rsid w:val="0033631B"/>
    <w:rsid w:val="00344D31"/>
    <w:rsid w:val="00352EE8"/>
    <w:rsid w:val="0036352B"/>
    <w:rsid w:val="00381945"/>
    <w:rsid w:val="003D5AE6"/>
    <w:rsid w:val="003F5A8A"/>
    <w:rsid w:val="004274F0"/>
    <w:rsid w:val="004311D7"/>
    <w:rsid w:val="00434B82"/>
    <w:rsid w:val="00452E6B"/>
    <w:rsid w:val="0045334D"/>
    <w:rsid w:val="00455D60"/>
    <w:rsid w:val="004600F8"/>
    <w:rsid w:val="004705DE"/>
    <w:rsid w:val="00496DB3"/>
    <w:rsid w:val="00496F54"/>
    <w:rsid w:val="004F6991"/>
    <w:rsid w:val="004F7CBA"/>
    <w:rsid w:val="00511671"/>
    <w:rsid w:val="00547CD8"/>
    <w:rsid w:val="0055337F"/>
    <w:rsid w:val="0056638F"/>
    <w:rsid w:val="00580859"/>
    <w:rsid w:val="005826CD"/>
    <w:rsid w:val="005877F6"/>
    <w:rsid w:val="005C1E81"/>
    <w:rsid w:val="005F0E9C"/>
    <w:rsid w:val="005F5E62"/>
    <w:rsid w:val="00610D00"/>
    <w:rsid w:val="00616A14"/>
    <w:rsid w:val="00621B08"/>
    <w:rsid w:val="006308FF"/>
    <w:rsid w:val="006407F4"/>
    <w:rsid w:val="00641B93"/>
    <w:rsid w:val="0064345D"/>
    <w:rsid w:val="006456C7"/>
    <w:rsid w:val="0065122D"/>
    <w:rsid w:val="00663764"/>
    <w:rsid w:val="006941F7"/>
    <w:rsid w:val="006B2787"/>
    <w:rsid w:val="006D7177"/>
    <w:rsid w:val="00705BFF"/>
    <w:rsid w:val="0071063D"/>
    <w:rsid w:val="0072718F"/>
    <w:rsid w:val="0076789B"/>
    <w:rsid w:val="007707E3"/>
    <w:rsid w:val="007728F3"/>
    <w:rsid w:val="007736F7"/>
    <w:rsid w:val="00774085"/>
    <w:rsid w:val="0077601A"/>
    <w:rsid w:val="0078037D"/>
    <w:rsid w:val="0078311A"/>
    <w:rsid w:val="0078752F"/>
    <w:rsid w:val="00792823"/>
    <w:rsid w:val="00796AA7"/>
    <w:rsid w:val="007A007F"/>
    <w:rsid w:val="007B5795"/>
    <w:rsid w:val="007D3030"/>
    <w:rsid w:val="00813927"/>
    <w:rsid w:val="008140C0"/>
    <w:rsid w:val="00831879"/>
    <w:rsid w:val="00850370"/>
    <w:rsid w:val="00874C61"/>
    <w:rsid w:val="0087720D"/>
    <w:rsid w:val="008A16B3"/>
    <w:rsid w:val="008E02BF"/>
    <w:rsid w:val="008E13B3"/>
    <w:rsid w:val="008E691E"/>
    <w:rsid w:val="008F4A68"/>
    <w:rsid w:val="00903FBF"/>
    <w:rsid w:val="00932CDD"/>
    <w:rsid w:val="00936C70"/>
    <w:rsid w:val="00944F82"/>
    <w:rsid w:val="009555D7"/>
    <w:rsid w:val="0096233C"/>
    <w:rsid w:val="00991091"/>
    <w:rsid w:val="009B758E"/>
    <w:rsid w:val="009C2456"/>
    <w:rsid w:val="009C5D31"/>
    <w:rsid w:val="009E1F91"/>
    <w:rsid w:val="00A016C1"/>
    <w:rsid w:val="00A17828"/>
    <w:rsid w:val="00A33402"/>
    <w:rsid w:val="00A37C68"/>
    <w:rsid w:val="00A41972"/>
    <w:rsid w:val="00A74A5F"/>
    <w:rsid w:val="00A75BC6"/>
    <w:rsid w:val="00A779CC"/>
    <w:rsid w:val="00AD2246"/>
    <w:rsid w:val="00AD54C6"/>
    <w:rsid w:val="00B32202"/>
    <w:rsid w:val="00B42A71"/>
    <w:rsid w:val="00B42FD4"/>
    <w:rsid w:val="00B6011E"/>
    <w:rsid w:val="00B83231"/>
    <w:rsid w:val="00B94C45"/>
    <w:rsid w:val="00BA6FA9"/>
    <w:rsid w:val="00BB2468"/>
    <w:rsid w:val="00BC5F14"/>
    <w:rsid w:val="00BF16D8"/>
    <w:rsid w:val="00BF5713"/>
    <w:rsid w:val="00C212BD"/>
    <w:rsid w:val="00C341BA"/>
    <w:rsid w:val="00C345B2"/>
    <w:rsid w:val="00C40173"/>
    <w:rsid w:val="00C909FD"/>
    <w:rsid w:val="00CA55E4"/>
    <w:rsid w:val="00CC3758"/>
    <w:rsid w:val="00CE35DD"/>
    <w:rsid w:val="00CF39FC"/>
    <w:rsid w:val="00D25F6A"/>
    <w:rsid w:val="00D31CD0"/>
    <w:rsid w:val="00D67EF3"/>
    <w:rsid w:val="00D75603"/>
    <w:rsid w:val="00D81B1D"/>
    <w:rsid w:val="00D94C75"/>
    <w:rsid w:val="00DB5F1C"/>
    <w:rsid w:val="00DB76B0"/>
    <w:rsid w:val="00DC6241"/>
    <w:rsid w:val="00DC7DC0"/>
    <w:rsid w:val="00E4107B"/>
    <w:rsid w:val="00E4671F"/>
    <w:rsid w:val="00E4774F"/>
    <w:rsid w:val="00E5614C"/>
    <w:rsid w:val="00E66D19"/>
    <w:rsid w:val="00E81176"/>
    <w:rsid w:val="00EC5FF5"/>
    <w:rsid w:val="00F05478"/>
    <w:rsid w:val="00F17235"/>
    <w:rsid w:val="00F407C7"/>
    <w:rsid w:val="00F65810"/>
    <w:rsid w:val="00FA0A79"/>
    <w:rsid w:val="00FA3F60"/>
    <w:rsid w:val="00FC6254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8E72"/>
  <w15:docId w15:val="{5263851D-DBF2-5C46-A159-16141C7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36F7"/>
    <w:pPr>
      <w:keepNext/>
      <w:numPr>
        <w:numId w:val="7"/>
      </w:numPr>
      <w:spacing w:before="120" w:after="32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20"/>
      <w:lang w:eastAsia="de-CH"/>
    </w:rPr>
  </w:style>
  <w:style w:type="paragraph" w:styleId="Heading2">
    <w:name w:val="heading 2"/>
    <w:basedOn w:val="Heading1"/>
    <w:next w:val="Normal"/>
    <w:link w:val="Heading2Char"/>
    <w:qFormat/>
    <w:rsid w:val="007736F7"/>
    <w:pPr>
      <w:numPr>
        <w:ilvl w:val="1"/>
      </w:numPr>
      <w:spacing w:line="320" w:lineRule="exact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6F7"/>
    <w:pPr>
      <w:keepNext/>
      <w:keepLines/>
      <w:tabs>
        <w:tab w:val="num" w:pos="2835"/>
      </w:tabs>
      <w:spacing w:before="200" w:after="0"/>
      <w:ind w:left="2835" w:hanging="198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F6"/>
    <w:rPr>
      <w:rFonts w:ascii="Tahoma" w:hAnsi="Tahoma" w:cs="Tahoma"/>
      <w:sz w:val="16"/>
      <w:szCs w:val="16"/>
    </w:rPr>
  </w:style>
  <w:style w:type="numbering" w:customStyle="1" w:styleId="simplelist">
    <w:name w:val="simple list"/>
    <w:basedOn w:val="NoList"/>
    <w:rsid w:val="005826C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B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B0"/>
  </w:style>
  <w:style w:type="paragraph" w:styleId="Footer">
    <w:name w:val="footer"/>
    <w:basedOn w:val="Normal"/>
    <w:link w:val="FooterChar"/>
    <w:unhideWhenUsed/>
    <w:rsid w:val="00DB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76B0"/>
  </w:style>
  <w:style w:type="character" w:styleId="CommentReference">
    <w:name w:val="annotation reference"/>
    <w:basedOn w:val="DefaultParagraphFont"/>
    <w:semiHidden/>
    <w:unhideWhenUsed/>
    <w:rsid w:val="00BF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F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36F7"/>
    <w:rPr>
      <w:rFonts w:ascii="Arial" w:eastAsia="Times New Roman" w:hAnsi="Arial" w:cs="Times New Roman"/>
      <w:b/>
      <w:kern w:val="32"/>
      <w:sz w:val="28"/>
      <w:szCs w:val="20"/>
      <w:lang w:eastAsia="de-CH"/>
    </w:rPr>
  </w:style>
  <w:style w:type="character" w:customStyle="1" w:styleId="Heading2Char">
    <w:name w:val="Heading 2 Char"/>
    <w:basedOn w:val="DefaultParagraphFont"/>
    <w:link w:val="Heading2"/>
    <w:rsid w:val="007736F7"/>
    <w:rPr>
      <w:rFonts w:ascii="Arial" w:eastAsia="Times New Roman" w:hAnsi="Arial" w:cs="Times New Roman"/>
      <w:kern w:val="32"/>
      <w:sz w:val="24"/>
      <w:szCs w:val="20"/>
      <w:lang w:eastAsia="de-CH"/>
    </w:rPr>
  </w:style>
  <w:style w:type="paragraph" w:styleId="BodyText">
    <w:name w:val="Body Text"/>
    <w:basedOn w:val="Normal"/>
    <w:link w:val="BodyTextChar"/>
    <w:rsid w:val="007736F7"/>
    <w:pPr>
      <w:spacing w:after="240" w:line="260" w:lineRule="atLeast"/>
      <w:ind w:left="851" w:hanging="425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BodyTextChar">
    <w:name w:val="Body Text Char"/>
    <w:basedOn w:val="DefaultParagraphFont"/>
    <w:link w:val="BodyText"/>
    <w:rsid w:val="007736F7"/>
    <w:rPr>
      <w:rFonts w:ascii="Arial" w:eastAsia="Times New Roman" w:hAnsi="Arial" w:cs="Times New Roman"/>
      <w:sz w:val="20"/>
      <w:szCs w:val="20"/>
      <w:lang w:eastAsia="de-CH"/>
    </w:rPr>
  </w:style>
  <w:style w:type="paragraph" w:styleId="Title">
    <w:name w:val="Title"/>
    <w:basedOn w:val="Normal"/>
    <w:link w:val="TitleChar"/>
    <w:qFormat/>
    <w:rsid w:val="007736F7"/>
    <w:pPr>
      <w:keepNext/>
      <w:spacing w:after="0" w:line="240" w:lineRule="auto"/>
    </w:pPr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character" w:customStyle="1" w:styleId="TitleChar">
    <w:name w:val="Title Char"/>
    <w:basedOn w:val="DefaultParagraphFont"/>
    <w:link w:val="Title"/>
    <w:rsid w:val="007736F7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styleId="Subtitle">
    <w:name w:val="Subtitle"/>
    <w:basedOn w:val="Normal"/>
    <w:link w:val="SubtitleChar"/>
    <w:qFormat/>
    <w:rsid w:val="007736F7"/>
    <w:pPr>
      <w:spacing w:after="60" w:line="260" w:lineRule="atLeast"/>
    </w:pPr>
    <w:rPr>
      <w:rFonts w:ascii="Arial" w:eastAsia="Times New Roman" w:hAnsi="Arial" w:cs="Arial"/>
      <w:b/>
      <w:sz w:val="28"/>
      <w:szCs w:val="24"/>
      <w:lang w:eastAsia="de-CH"/>
    </w:rPr>
  </w:style>
  <w:style w:type="character" w:customStyle="1" w:styleId="SubtitleChar">
    <w:name w:val="Subtitle Char"/>
    <w:basedOn w:val="DefaultParagraphFont"/>
    <w:link w:val="Subtitle"/>
    <w:rsid w:val="007736F7"/>
    <w:rPr>
      <w:rFonts w:ascii="Arial" w:eastAsia="Times New Roman" w:hAnsi="Arial" w:cs="Arial"/>
      <w:b/>
      <w:sz w:val="28"/>
      <w:szCs w:val="24"/>
      <w:lang w:eastAsia="de-CH"/>
    </w:rPr>
  </w:style>
  <w:style w:type="paragraph" w:customStyle="1" w:styleId="InfoTitelblatt">
    <w:name w:val="InfoTitelblatt"/>
    <w:basedOn w:val="Normal"/>
    <w:rsid w:val="007736F7"/>
    <w:pPr>
      <w:spacing w:after="0" w:line="260" w:lineRule="atLeast"/>
    </w:pPr>
    <w:rPr>
      <w:rFonts w:ascii="Arial" w:eastAsia="Times New Roman" w:hAnsi="Arial" w:cs="Times New Roman"/>
      <w:sz w:val="24"/>
      <w:szCs w:val="24"/>
      <w:lang w:eastAsia="de-CH"/>
    </w:rPr>
  </w:style>
  <w:style w:type="paragraph" w:customStyle="1" w:styleId="InfoTitelblattRechtsbuendig">
    <w:name w:val="InfoTitelblattRechtsbuendig"/>
    <w:basedOn w:val="Normal"/>
    <w:rsid w:val="007736F7"/>
    <w:pPr>
      <w:keepNext/>
      <w:spacing w:after="0" w:line="260" w:lineRule="atLeast"/>
      <w:jc w:val="right"/>
    </w:pPr>
    <w:rPr>
      <w:rFonts w:ascii="Arial" w:eastAsia="Times New Roman" w:hAnsi="Arial" w:cs="Times New Roman"/>
      <w:sz w:val="24"/>
      <w:szCs w:val="24"/>
      <w:lang w:eastAsia="de-CH"/>
    </w:rPr>
  </w:style>
  <w:style w:type="character" w:customStyle="1" w:styleId="hps">
    <w:name w:val="hps"/>
    <w:basedOn w:val="DefaultParagraphFont"/>
    <w:rsid w:val="007736F7"/>
  </w:style>
  <w:style w:type="character" w:customStyle="1" w:styleId="Heading3Char">
    <w:name w:val="Heading 3 Char"/>
    <w:basedOn w:val="DefaultParagraphFont"/>
    <w:link w:val="Heading3"/>
    <w:uiPriority w:val="9"/>
    <w:rsid w:val="007736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6F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36F7"/>
    <w:rPr>
      <w:vertAlign w:val="superscript"/>
    </w:rPr>
  </w:style>
  <w:style w:type="character" w:customStyle="1" w:styleId="berschrift2Zchn1">
    <w:name w:val="Überschrift 2 Zchn1"/>
    <w:basedOn w:val="DefaultParagraphFont"/>
    <w:rsid w:val="007736F7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1Zchn1">
    <w:name w:val="Überschrift 1 Zchn1"/>
    <w:basedOn w:val="DefaultParagraphFont"/>
    <w:rsid w:val="007736F7"/>
    <w:rPr>
      <w:rFonts w:ascii="Arial" w:eastAsiaTheme="maj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1845-B4E1-E042-8B70-5AB4618B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MeteoSwiss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 Philippe</dc:creator>
  <cp:lastModifiedBy>Jean-Marie Bettems</cp:lastModifiedBy>
  <cp:revision>4</cp:revision>
  <cp:lastPrinted>2013-11-15T13:51:00Z</cp:lastPrinted>
  <dcterms:created xsi:type="dcterms:W3CDTF">2019-04-09T08:30:00Z</dcterms:created>
  <dcterms:modified xsi:type="dcterms:W3CDTF">2022-11-29T16:54:00Z</dcterms:modified>
</cp:coreProperties>
</file>